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67510" w14:textId="7605937B" w:rsidR="009113E8" w:rsidRPr="00AB0273" w:rsidRDefault="009113E8" w:rsidP="007B24F2">
      <w:pPr>
        <w:pStyle w:val="CRCoverPage"/>
        <w:tabs>
          <w:tab w:val="left" w:pos="1985"/>
        </w:tabs>
        <w:rPr>
          <w:rFonts w:cs="Arial"/>
          <w:b/>
          <w:bCs/>
          <w:sz w:val="22"/>
          <w:szCs w:val="18"/>
          <w:lang w:eastAsia="ja-JP"/>
        </w:rPr>
      </w:pPr>
      <w:r w:rsidRPr="00AB0273">
        <w:rPr>
          <w:rFonts w:cs="Arial"/>
          <w:b/>
          <w:bCs/>
          <w:sz w:val="22"/>
          <w:szCs w:val="18"/>
        </w:rPr>
        <w:t>Agenda item:</w:t>
      </w:r>
      <w:r w:rsidRPr="00AB0273">
        <w:rPr>
          <w:rFonts w:cs="Arial"/>
          <w:b/>
          <w:bCs/>
          <w:sz w:val="22"/>
          <w:szCs w:val="18"/>
        </w:rPr>
        <w:tab/>
      </w:r>
      <w:r w:rsidR="00F200B3">
        <w:rPr>
          <w:rFonts w:cs="Arial"/>
          <w:b/>
          <w:bCs/>
          <w:sz w:val="22"/>
          <w:szCs w:val="18"/>
        </w:rPr>
        <w:t>11.1</w:t>
      </w:r>
    </w:p>
    <w:p w14:paraId="1A25E54B" w14:textId="4AD7F674" w:rsidR="009113E8" w:rsidRPr="00AB0273" w:rsidRDefault="009113E8" w:rsidP="007B24F2">
      <w:pPr>
        <w:tabs>
          <w:tab w:val="left" w:pos="1985"/>
        </w:tabs>
        <w:ind w:left="1985" w:hanging="1985"/>
        <w:rPr>
          <w:rFonts w:ascii="Arial" w:hAnsi="Arial" w:cs="Arial"/>
          <w:b/>
          <w:bCs/>
          <w:sz w:val="22"/>
          <w:szCs w:val="18"/>
        </w:rPr>
      </w:pPr>
      <w:r w:rsidRPr="00AB0273">
        <w:rPr>
          <w:rFonts w:ascii="Arial" w:hAnsi="Arial" w:cs="Arial"/>
          <w:b/>
          <w:bCs/>
          <w:sz w:val="22"/>
          <w:szCs w:val="18"/>
        </w:rPr>
        <w:t>Source:</w:t>
      </w:r>
      <w:r w:rsidRPr="00AB0273">
        <w:rPr>
          <w:rFonts w:ascii="Arial" w:hAnsi="Arial" w:cs="Arial"/>
          <w:b/>
          <w:bCs/>
          <w:sz w:val="22"/>
          <w:szCs w:val="18"/>
        </w:rPr>
        <w:tab/>
      </w:r>
      <w:r w:rsidR="00F200B3">
        <w:rPr>
          <w:rFonts w:ascii="Arial" w:hAnsi="Arial" w:cs="Arial"/>
          <w:b/>
          <w:bCs/>
          <w:sz w:val="22"/>
          <w:szCs w:val="18"/>
        </w:rPr>
        <w:t>T-Mobile USA</w:t>
      </w:r>
      <w:r w:rsidR="00B2316A">
        <w:rPr>
          <w:rFonts w:ascii="Arial" w:hAnsi="Arial" w:cs="Arial"/>
          <w:b/>
          <w:bCs/>
          <w:sz w:val="22"/>
          <w:szCs w:val="18"/>
        </w:rPr>
        <w:t>, Nokia</w:t>
      </w:r>
      <w:r w:rsidR="0070314F">
        <w:rPr>
          <w:rFonts w:ascii="Arial" w:hAnsi="Arial" w:cs="Arial"/>
          <w:b/>
          <w:bCs/>
          <w:sz w:val="22"/>
          <w:szCs w:val="18"/>
        </w:rPr>
        <w:t>, Ericsson</w:t>
      </w:r>
      <w:r w:rsidR="00B2316A">
        <w:rPr>
          <w:rFonts w:ascii="Arial" w:hAnsi="Arial" w:cs="Arial"/>
          <w:b/>
          <w:bCs/>
          <w:sz w:val="22"/>
          <w:szCs w:val="18"/>
        </w:rPr>
        <w:t xml:space="preserve"> </w:t>
      </w:r>
      <w:r w:rsidR="0009667E" w:rsidRPr="00FE1B26">
        <w:rPr>
          <w:rFonts w:ascii="Arial" w:hAnsi="Arial" w:cs="Arial"/>
          <w:b/>
          <w:bCs/>
          <w:sz w:val="22"/>
          <w:szCs w:val="18"/>
          <w:highlight w:val="yellow"/>
        </w:rPr>
        <w:t xml:space="preserve"> </w:t>
      </w:r>
    </w:p>
    <w:p w14:paraId="3ADA391A" w14:textId="1F99CCED" w:rsidR="009113E8" w:rsidRPr="00AB0273" w:rsidRDefault="009113E8" w:rsidP="007B24F2">
      <w:pPr>
        <w:ind w:left="1985" w:hanging="1985"/>
        <w:rPr>
          <w:rFonts w:ascii="Arial" w:hAnsi="Arial" w:cs="Arial"/>
          <w:b/>
          <w:bCs/>
          <w:sz w:val="22"/>
          <w:szCs w:val="18"/>
        </w:rPr>
      </w:pPr>
      <w:r w:rsidRPr="00AB0273">
        <w:rPr>
          <w:rFonts w:ascii="Arial" w:hAnsi="Arial" w:cs="Arial"/>
          <w:b/>
          <w:bCs/>
          <w:sz w:val="22"/>
          <w:szCs w:val="18"/>
        </w:rPr>
        <w:t>Title:</w:t>
      </w:r>
      <w:r w:rsidRPr="00AB0273">
        <w:rPr>
          <w:rFonts w:ascii="Arial" w:hAnsi="Arial" w:cs="Arial"/>
          <w:b/>
          <w:bCs/>
          <w:sz w:val="22"/>
          <w:szCs w:val="18"/>
        </w:rPr>
        <w:tab/>
      </w:r>
      <w:r w:rsidR="00295BA9" w:rsidRPr="00AB0273">
        <w:rPr>
          <w:rFonts w:ascii="Arial" w:hAnsi="Arial" w:cs="Arial"/>
          <w:b/>
          <w:bCs/>
          <w:sz w:val="22"/>
          <w:szCs w:val="18"/>
        </w:rPr>
        <w:t xml:space="preserve">6G </w:t>
      </w:r>
      <w:r w:rsidR="00F200B3">
        <w:rPr>
          <w:rFonts w:ascii="Arial" w:hAnsi="Arial" w:cs="Arial"/>
          <w:b/>
          <w:bCs/>
          <w:sz w:val="22"/>
          <w:szCs w:val="18"/>
        </w:rPr>
        <w:t>Radio Access Needs Overview</w:t>
      </w:r>
    </w:p>
    <w:p w14:paraId="370982B5" w14:textId="34B6D9C4" w:rsidR="00724C88" w:rsidRPr="00AB0273" w:rsidRDefault="009113E8" w:rsidP="007B24F2">
      <w:pPr>
        <w:tabs>
          <w:tab w:val="left" w:pos="1985"/>
        </w:tabs>
        <w:rPr>
          <w:rFonts w:ascii="Arial" w:hAnsi="Arial" w:cs="Arial"/>
          <w:b/>
          <w:bCs/>
          <w:sz w:val="22"/>
          <w:szCs w:val="18"/>
        </w:rPr>
      </w:pPr>
      <w:r w:rsidRPr="00AB0273">
        <w:rPr>
          <w:rFonts w:ascii="Arial" w:hAnsi="Arial" w:cs="Arial"/>
          <w:b/>
          <w:bCs/>
          <w:sz w:val="22"/>
          <w:szCs w:val="18"/>
        </w:rPr>
        <w:t>Document for:</w:t>
      </w:r>
      <w:r w:rsidRPr="00AB0273">
        <w:rPr>
          <w:rFonts w:ascii="Arial" w:hAnsi="Arial" w:cs="Arial"/>
          <w:b/>
          <w:bCs/>
          <w:sz w:val="22"/>
          <w:szCs w:val="18"/>
        </w:rPr>
        <w:tab/>
      </w:r>
      <w:r w:rsidR="009D34C8" w:rsidRPr="00AB0273">
        <w:rPr>
          <w:rFonts w:ascii="Arial" w:hAnsi="Arial" w:cs="Arial"/>
          <w:b/>
          <w:bCs/>
          <w:sz w:val="22"/>
          <w:szCs w:val="18"/>
        </w:rPr>
        <w:t>Endorsement</w:t>
      </w:r>
    </w:p>
    <w:p w14:paraId="41D6AA04" w14:textId="77777777" w:rsidR="009113E8" w:rsidRPr="00AB0273" w:rsidRDefault="009113E8" w:rsidP="001D7795">
      <w:pPr>
        <w:pStyle w:val="Heading2"/>
      </w:pPr>
      <w:r w:rsidRPr="00AB0273">
        <w:t>1</w:t>
      </w:r>
      <w:r w:rsidRPr="00AB0273">
        <w:tab/>
        <w:t>Introduction</w:t>
      </w:r>
    </w:p>
    <w:p w14:paraId="3040041B" w14:textId="23BA289B" w:rsidR="005F1B07" w:rsidRPr="00AB0273" w:rsidRDefault="000A5A1A" w:rsidP="00295BA9">
      <w:pPr>
        <w:rPr>
          <w:sz w:val="18"/>
          <w:szCs w:val="18"/>
        </w:rPr>
      </w:pPr>
      <w:r w:rsidRPr="00AB0273">
        <w:rPr>
          <w:sz w:val="18"/>
          <w:szCs w:val="18"/>
        </w:rPr>
        <w:t xml:space="preserve">In this contribution we provide </w:t>
      </w:r>
      <w:r w:rsidR="00295BA9" w:rsidRPr="00AB0273">
        <w:rPr>
          <w:sz w:val="18"/>
          <w:szCs w:val="18"/>
        </w:rPr>
        <w:t>a</w:t>
      </w:r>
      <w:r w:rsidR="006B3898" w:rsidRPr="00AB0273">
        <w:rPr>
          <w:sz w:val="18"/>
          <w:szCs w:val="18"/>
        </w:rPr>
        <w:t xml:space="preserve"> strong commitment</w:t>
      </w:r>
      <w:r w:rsidR="00295BA9" w:rsidRPr="00AB0273">
        <w:rPr>
          <w:sz w:val="18"/>
          <w:szCs w:val="18"/>
        </w:rPr>
        <w:t xml:space="preserve"> to 6G standardization in 3GPP </w:t>
      </w:r>
      <w:r w:rsidR="006B3898" w:rsidRPr="00AB0273">
        <w:rPr>
          <w:sz w:val="18"/>
          <w:szCs w:val="18"/>
        </w:rPr>
        <w:t xml:space="preserve">and </w:t>
      </w:r>
      <w:r w:rsidR="00295BA9" w:rsidRPr="00AB0273">
        <w:rPr>
          <w:sz w:val="18"/>
          <w:szCs w:val="18"/>
        </w:rPr>
        <w:t>outlin</w:t>
      </w:r>
      <w:r w:rsidR="006B3898" w:rsidRPr="00AB0273">
        <w:rPr>
          <w:sz w:val="18"/>
          <w:szCs w:val="18"/>
        </w:rPr>
        <w:t>e</w:t>
      </w:r>
      <w:r w:rsidR="00295BA9" w:rsidRPr="00AB0273">
        <w:rPr>
          <w:sz w:val="18"/>
          <w:szCs w:val="18"/>
        </w:rPr>
        <w:t xml:space="preserve"> key pri</w:t>
      </w:r>
      <w:r w:rsidR="006B3898" w:rsidRPr="00AB0273">
        <w:rPr>
          <w:sz w:val="18"/>
          <w:szCs w:val="18"/>
        </w:rPr>
        <w:t>nciples thereof</w:t>
      </w:r>
      <w:r w:rsidR="00295BA9" w:rsidRPr="00AB0273">
        <w:rPr>
          <w:sz w:val="18"/>
          <w:szCs w:val="18"/>
        </w:rPr>
        <w:t>.</w:t>
      </w:r>
    </w:p>
    <w:p w14:paraId="4317EDA1" w14:textId="422976CA" w:rsidR="002C42BA" w:rsidRDefault="00841FA0">
      <w:pPr>
        <w:pStyle w:val="Heading2"/>
      </w:pPr>
      <w:r w:rsidRPr="008868B1">
        <w:t>2</w:t>
      </w:r>
      <w:r w:rsidR="008868B1">
        <w:tab/>
      </w:r>
      <w:r w:rsidR="002C42BA" w:rsidRPr="008868B1">
        <w:t>Discussion</w:t>
      </w:r>
    </w:p>
    <w:p w14:paraId="58DC6298" w14:textId="41E0E0BF" w:rsidR="00CF4989" w:rsidRPr="00CF4989" w:rsidRDefault="00CF4989" w:rsidP="001D7795">
      <w:r>
        <w:t>It is key to 6G development and consumer adoption to apply lessons learned from 5GNR from the beginning.  T-Mobile considers key points listed below as critical to success of 6G RAN development.</w:t>
      </w:r>
      <w:r w:rsidR="00BE0D61">
        <w:t xml:space="preserve">  Vital elements include a robust Multi-Radio Spectrum Sharing (MRSS) scheme, and an enhanced FWA scheme on Day 1.</w:t>
      </w:r>
    </w:p>
    <w:p w14:paraId="7AFDD7B0" w14:textId="77777777" w:rsidR="00CF4989" w:rsidRPr="00AB0273" w:rsidRDefault="00CF4989" w:rsidP="00CF4989">
      <w:pPr>
        <w:pStyle w:val="ListParagraph"/>
        <w:numPr>
          <w:ilvl w:val="0"/>
          <w:numId w:val="33"/>
        </w:numPr>
        <w:jc w:val="both"/>
        <w:rPr>
          <w:sz w:val="18"/>
          <w:szCs w:val="18"/>
        </w:rPr>
      </w:pPr>
      <w:r w:rsidRPr="00AB0273">
        <w:rPr>
          <w:sz w:val="18"/>
          <w:szCs w:val="18"/>
        </w:rPr>
        <w:t xml:space="preserve">It is critical for Release 21 timelines to cater for the first deployments of 6G </w:t>
      </w:r>
      <w:proofErr w:type="gramStart"/>
      <w:r w:rsidRPr="00AB0273">
        <w:rPr>
          <w:sz w:val="18"/>
          <w:szCs w:val="18"/>
        </w:rPr>
        <w:t>in order to</w:t>
      </w:r>
      <w:proofErr w:type="gramEnd"/>
      <w:r w:rsidRPr="00AB0273">
        <w:rPr>
          <w:sz w:val="18"/>
          <w:szCs w:val="18"/>
        </w:rPr>
        <w:t xml:space="preserve"> maintain global standards unity.</w:t>
      </w:r>
    </w:p>
    <w:p w14:paraId="77487CEF" w14:textId="77777777" w:rsidR="00CF4989" w:rsidRPr="00AB0273" w:rsidRDefault="00CF4989" w:rsidP="00CF4989">
      <w:pPr>
        <w:pStyle w:val="ListParagraph"/>
        <w:jc w:val="both"/>
        <w:rPr>
          <w:sz w:val="18"/>
          <w:szCs w:val="18"/>
        </w:rPr>
      </w:pPr>
    </w:p>
    <w:p w14:paraId="012EE5E3" w14:textId="54BB562C" w:rsidR="00232D0C" w:rsidRPr="001D7795" w:rsidRDefault="00232D0C" w:rsidP="00CF4989">
      <w:pPr>
        <w:pStyle w:val="ListParagraph"/>
        <w:numPr>
          <w:ilvl w:val="0"/>
          <w:numId w:val="33"/>
        </w:numPr>
        <w:jc w:val="both"/>
        <w:rPr>
          <w:sz w:val="18"/>
          <w:szCs w:val="18"/>
        </w:rPr>
      </w:pPr>
      <w:r>
        <w:rPr>
          <w:sz w:val="18"/>
          <w:szCs w:val="18"/>
        </w:rPr>
        <w:t>Efficient 5G-6G MRSS is needed on day one to allow smooth migration from 5GNR to 6G.</w:t>
      </w:r>
    </w:p>
    <w:p w14:paraId="7F35ED35" w14:textId="77777777" w:rsidR="00232D0C" w:rsidRPr="001D7795" w:rsidRDefault="00232D0C" w:rsidP="001D7795">
      <w:pPr>
        <w:pStyle w:val="ListParagraph"/>
        <w:rPr>
          <w:strike/>
          <w:sz w:val="18"/>
          <w:szCs w:val="18"/>
        </w:rPr>
      </w:pPr>
    </w:p>
    <w:p w14:paraId="2FE59267" w14:textId="77777777" w:rsidR="00CF4989" w:rsidRPr="00AB0273" w:rsidRDefault="00CF4989" w:rsidP="00CF4989">
      <w:pPr>
        <w:pStyle w:val="ListParagraph"/>
        <w:numPr>
          <w:ilvl w:val="0"/>
          <w:numId w:val="33"/>
        </w:numPr>
        <w:jc w:val="both"/>
        <w:rPr>
          <w:sz w:val="18"/>
          <w:szCs w:val="18"/>
        </w:rPr>
      </w:pPr>
      <w:r w:rsidRPr="00AB0273">
        <w:rPr>
          <w:sz w:val="18"/>
          <w:szCs w:val="18"/>
        </w:rPr>
        <w:t xml:space="preserve">Enable a service-aware intelligent network powered by AI-native, programmable and service aware 6G RAN and 6G radio to drive operational efficiency and rapid introduction of new services. </w:t>
      </w:r>
    </w:p>
    <w:p w14:paraId="152E4087" w14:textId="77777777" w:rsidR="00CF4989" w:rsidRPr="00AB0273" w:rsidRDefault="00CF4989" w:rsidP="00CF4989">
      <w:pPr>
        <w:pStyle w:val="ListParagraph"/>
        <w:jc w:val="both"/>
        <w:rPr>
          <w:sz w:val="18"/>
          <w:szCs w:val="18"/>
        </w:rPr>
      </w:pPr>
    </w:p>
    <w:p w14:paraId="23622A93" w14:textId="77777777" w:rsidR="00CF4989" w:rsidRPr="00AB0273" w:rsidRDefault="00CF4989" w:rsidP="00CF4989">
      <w:pPr>
        <w:pStyle w:val="ListParagraph"/>
        <w:numPr>
          <w:ilvl w:val="0"/>
          <w:numId w:val="33"/>
        </w:numPr>
        <w:jc w:val="both"/>
        <w:rPr>
          <w:sz w:val="18"/>
          <w:szCs w:val="18"/>
        </w:rPr>
      </w:pPr>
      <w:r w:rsidRPr="00AB0273">
        <w:rPr>
          <w:sz w:val="18"/>
          <w:szCs w:val="18"/>
        </w:rPr>
        <w:t>Guarantee ease of transition to 6G. Strive for architectural simplicity, optimized spectrum sharing (MRSS)</w:t>
      </w:r>
      <w:r w:rsidRPr="00AB0273">
        <w:rPr>
          <w:rFonts w:eastAsia="Yu Mincho" w:hint="eastAsia"/>
          <w:sz w:val="18"/>
          <w:szCs w:val="18"/>
          <w:lang w:eastAsia="ja-JP"/>
        </w:rPr>
        <w:t xml:space="preserve"> with 5G</w:t>
      </w:r>
      <w:r w:rsidRPr="00AB0273">
        <w:rPr>
          <w:sz w:val="18"/>
          <w:szCs w:val="18"/>
        </w:rPr>
        <w:t xml:space="preserve">, macro deployments using the existing macro sites, native support for legacy services (e.g. eMBB, Voice, FWA, etc…), and </w:t>
      </w:r>
      <w:r w:rsidRPr="00166F2A">
        <w:rPr>
          <w:sz w:val="18"/>
          <w:szCs w:val="18"/>
        </w:rPr>
        <w:t>aggregation to achieve</w:t>
      </w:r>
      <w:r w:rsidRPr="00D644B6">
        <w:rPr>
          <w:sz w:val="18"/>
          <w:szCs w:val="18"/>
        </w:rPr>
        <w:t xml:space="preserve"> </w:t>
      </w:r>
      <w:r w:rsidRPr="00166F2A">
        <w:rPr>
          <w:sz w:val="18"/>
          <w:szCs w:val="18"/>
        </w:rPr>
        <w:t>competitive 6G user experience</w:t>
      </w:r>
      <w:r w:rsidRPr="00D644B6">
        <w:rPr>
          <w:sz w:val="18"/>
          <w:szCs w:val="18"/>
        </w:rPr>
        <w:t>,</w:t>
      </w:r>
      <w:r w:rsidRPr="00AB0273">
        <w:rPr>
          <w:sz w:val="18"/>
          <w:szCs w:val="18"/>
        </w:rPr>
        <w:t xml:space="preserve"> as determined by the results of the study items.</w:t>
      </w:r>
    </w:p>
    <w:p w14:paraId="080802F3" w14:textId="77777777" w:rsidR="00CF4989" w:rsidRPr="00AB0273" w:rsidRDefault="00CF4989" w:rsidP="00CF4989">
      <w:pPr>
        <w:pStyle w:val="ListParagraph"/>
        <w:jc w:val="both"/>
        <w:rPr>
          <w:sz w:val="18"/>
          <w:szCs w:val="18"/>
        </w:rPr>
      </w:pPr>
    </w:p>
    <w:p w14:paraId="3665EAF0" w14:textId="77777777" w:rsidR="00CF4989" w:rsidRPr="00AB0273" w:rsidRDefault="00CF4989" w:rsidP="00CF4989">
      <w:pPr>
        <w:pStyle w:val="ListParagraph"/>
        <w:numPr>
          <w:ilvl w:val="0"/>
          <w:numId w:val="33"/>
        </w:numPr>
        <w:jc w:val="both"/>
        <w:rPr>
          <w:sz w:val="18"/>
          <w:szCs w:val="18"/>
        </w:rPr>
      </w:pPr>
      <w:r w:rsidRPr="00AB0273">
        <w:rPr>
          <w:sz w:val="18"/>
          <w:szCs w:val="18"/>
        </w:rPr>
        <w:t>Scalable 6G RAT that supports diverse device types ranging from the lowest capability device (</w:t>
      </w:r>
      <w:r w:rsidRPr="00AB0273">
        <w:rPr>
          <w:rFonts w:eastAsia="Yu Mincho" w:hint="eastAsia"/>
          <w:sz w:val="18"/>
          <w:szCs w:val="18"/>
          <w:lang w:eastAsia="ja-JP"/>
        </w:rPr>
        <w:t xml:space="preserve">e.g., </w:t>
      </w:r>
      <w:r w:rsidRPr="00AB0273">
        <w:rPr>
          <w:rFonts w:eastAsia="Yu Mincho"/>
          <w:sz w:val="18"/>
          <w:szCs w:val="18"/>
          <w:lang w:eastAsia="ja-JP"/>
        </w:rPr>
        <w:t xml:space="preserve">3GPP </w:t>
      </w:r>
      <w:proofErr w:type="spellStart"/>
      <w:r w:rsidRPr="00AB0273">
        <w:rPr>
          <w:sz w:val="18"/>
          <w:szCs w:val="18"/>
        </w:rPr>
        <w:t>LPWA</w:t>
      </w:r>
      <w:proofErr w:type="spellEnd"/>
      <w:r w:rsidRPr="00AB0273">
        <w:rPr>
          <w:sz w:val="18"/>
          <w:szCs w:val="18"/>
        </w:rPr>
        <w:t xml:space="preserve">) to higher capability devices in the first release. Ensure a globally aligned meaningful minimum set of capabilities and normatively specified testing and certification procedure for 6G RAT. </w:t>
      </w:r>
    </w:p>
    <w:p w14:paraId="7EF2B7AD" w14:textId="77777777" w:rsidR="00CF4989" w:rsidRPr="00AB0273" w:rsidRDefault="00CF4989" w:rsidP="00CF4989">
      <w:pPr>
        <w:pStyle w:val="ListParagraph"/>
        <w:jc w:val="both"/>
        <w:rPr>
          <w:sz w:val="18"/>
          <w:szCs w:val="18"/>
        </w:rPr>
      </w:pPr>
    </w:p>
    <w:p w14:paraId="407D546B" w14:textId="326B44F4" w:rsidR="00CF4989" w:rsidRPr="00AB0273" w:rsidRDefault="00CF4989" w:rsidP="00CF4989">
      <w:pPr>
        <w:pStyle w:val="ListParagraph"/>
        <w:numPr>
          <w:ilvl w:val="0"/>
          <w:numId w:val="33"/>
        </w:numPr>
        <w:jc w:val="both"/>
        <w:rPr>
          <w:sz w:val="18"/>
          <w:szCs w:val="18"/>
        </w:rPr>
      </w:pPr>
      <w:r w:rsidRPr="00AB0273">
        <w:rPr>
          <w:sz w:val="18"/>
          <w:szCs w:val="18"/>
        </w:rPr>
        <w:t xml:space="preserve">Introduction of 6G native IoT technology, including </w:t>
      </w:r>
      <w:proofErr w:type="spellStart"/>
      <w:r w:rsidRPr="00AB0273">
        <w:rPr>
          <w:sz w:val="18"/>
          <w:szCs w:val="18"/>
        </w:rPr>
        <w:t>LPWA</w:t>
      </w:r>
      <w:proofErr w:type="spellEnd"/>
      <w:r w:rsidRPr="00AB0273">
        <w:rPr>
          <w:sz w:val="18"/>
          <w:szCs w:val="18"/>
        </w:rPr>
        <w:t xml:space="preserve"> </w:t>
      </w:r>
      <w:proofErr w:type="spellStart"/>
      <w:r w:rsidRPr="00AB0273">
        <w:rPr>
          <w:sz w:val="18"/>
          <w:szCs w:val="18"/>
        </w:rPr>
        <w:t>technology,in</w:t>
      </w:r>
      <w:proofErr w:type="spellEnd"/>
      <w:r w:rsidRPr="00AB0273">
        <w:rPr>
          <w:sz w:val="18"/>
          <w:szCs w:val="18"/>
        </w:rPr>
        <w:t xml:space="preserve"> the first release that facilitates long term commercial obligations that may outlive the 6G RAN.</w:t>
      </w:r>
    </w:p>
    <w:p w14:paraId="231C6E5B" w14:textId="77777777" w:rsidR="00CF4989" w:rsidRPr="00AB0273" w:rsidRDefault="00CF4989" w:rsidP="00CF4989">
      <w:pPr>
        <w:pStyle w:val="ListParagraph"/>
        <w:jc w:val="both"/>
        <w:rPr>
          <w:sz w:val="18"/>
          <w:szCs w:val="18"/>
        </w:rPr>
      </w:pPr>
    </w:p>
    <w:p w14:paraId="1BD33719" w14:textId="7A9C37C3" w:rsidR="000A3AC6" w:rsidRDefault="00CF4989" w:rsidP="00FF6892">
      <w:pPr>
        <w:pStyle w:val="ListParagraph"/>
        <w:numPr>
          <w:ilvl w:val="0"/>
          <w:numId w:val="46"/>
        </w:numPr>
        <w:rPr>
          <w:sz w:val="18"/>
          <w:szCs w:val="18"/>
        </w:rPr>
      </w:pPr>
      <w:r w:rsidRPr="00AB0273">
        <w:rPr>
          <w:sz w:val="18"/>
          <w:szCs w:val="18"/>
        </w:rPr>
        <w:t>Design for high 6G radio performance</w:t>
      </w:r>
      <w:r>
        <w:rPr>
          <w:sz w:val="18"/>
          <w:szCs w:val="18"/>
        </w:rPr>
        <w:t xml:space="preserve"> through a</w:t>
      </w:r>
      <w:r w:rsidRPr="00AB0273">
        <w:rPr>
          <w:sz w:val="18"/>
          <w:szCs w:val="18"/>
        </w:rPr>
        <w:t xml:space="preserve"> prioritising improved median &amp; cell edge performance</w:t>
      </w:r>
    </w:p>
    <w:p w14:paraId="3C99273C" w14:textId="77777777" w:rsidR="000A3AC6" w:rsidRPr="00FF6892" w:rsidRDefault="000A3AC6" w:rsidP="00FF6892">
      <w:pPr>
        <w:pStyle w:val="ListParagraph"/>
        <w:rPr>
          <w:sz w:val="18"/>
          <w:szCs w:val="18"/>
        </w:rPr>
      </w:pPr>
    </w:p>
    <w:p w14:paraId="14C2589A" w14:textId="3922E961" w:rsidR="00CF4989" w:rsidRPr="00AB0273" w:rsidRDefault="000A3AC6" w:rsidP="00CF4989">
      <w:pPr>
        <w:pStyle w:val="ListParagraph"/>
        <w:numPr>
          <w:ilvl w:val="0"/>
          <w:numId w:val="33"/>
        </w:numPr>
        <w:jc w:val="both"/>
        <w:rPr>
          <w:sz w:val="18"/>
          <w:szCs w:val="18"/>
        </w:rPr>
      </w:pPr>
      <w:r>
        <w:rPr>
          <w:sz w:val="18"/>
          <w:szCs w:val="18"/>
        </w:rPr>
        <w:t xml:space="preserve">Support for maximum </w:t>
      </w:r>
      <w:r w:rsidR="00411A18">
        <w:rPr>
          <w:sz w:val="18"/>
          <w:szCs w:val="18"/>
        </w:rPr>
        <w:t>bandwidths &gt;200MHz</w:t>
      </w:r>
      <w:r w:rsidR="00CF4989" w:rsidRPr="00AB0273">
        <w:rPr>
          <w:rFonts w:eastAsia="Yu Mincho" w:hint="eastAsia"/>
          <w:sz w:val="18"/>
          <w:szCs w:val="18"/>
          <w:lang w:eastAsia="ja-JP"/>
        </w:rPr>
        <w:t>.</w:t>
      </w:r>
      <w:r w:rsidR="00CF4989" w:rsidRPr="00AB0273">
        <w:rPr>
          <w:sz w:val="18"/>
          <w:szCs w:val="18"/>
        </w:rPr>
        <w:t xml:space="preserve"> </w:t>
      </w:r>
    </w:p>
    <w:p w14:paraId="7ECDC09E" w14:textId="77777777" w:rsidR="00CF4989" w:rsidRPr="00AB0273" w:rsidRDefault="00CF4989" w:rsidP="00CF4989">
      <w:pPr>
        <w:pStyle w:val="ListParagraph"/>
        <w:jc w:val="both"/>
        <w:rPr>
          <w:sz w:val="18"/>
          <w:szCs w:val="18"/>
        </w:rPr>
      </w:pPr>
    </w:p>
    <w:p w14:paraId="188D1BB3" w14:textId="77777777" w:rsidR="00CF4989" w:rsidRDefault="00CF4989" w:rsidP="00CF4989">
      <w:pPr>
        <w:pStyle w:val="ListParagraph"/>
        <w:numPr>
          <w:ilvl w:val="0"/>
          <w:numId w:val="33"/>
        </w:numPr>
        <w:jc w:val="both"/>
        <w:rPr>
          <w:sz w:val="18"/>
          <w:szCs w:val="18"/>
        </w:rPr>
      </w:pPr>
      <w:r w:rsidRPr="00AB0273">
        <w:rPr>
          <w:sz w:val="18"/>
          <w:szCs w:val="18"/>
        </w:rPr>
        <w:t>All digital (and non-digital) industries strive for much improved levels of sustainability and energy efficiency. Standards shall enable the mobile industry to reach its committed sustainability goals and dramatically reduce its energy usage and carbon footprint.</w:t>
      </w:r>
    </w:p>
    <w:p w14:paraId="786C538D" w14:textId="77777777" w:rsidR="00CF4989" w:rsidRPr="00C97138" w:rsidRDefault="00CF4989" w:rsidP="00CF4989">
      <w:pPr>
        <w:pStyle w:val="ListParagraph"/>
        <w:rPr>
          <w:sz w:val="18"/>
          <w:szCs w:val="18"/>
        </w:rPr>
      </w:pPr>
    </w:p>
    <w:p w14:paraId="6ECE4AE5" w14:textId="109E0A60" w:rsidR="00CF4989" w:rsidRDefault="00CF4989" w:rsidP="00CF4989">
      <w:pPr>
        <w:pStyle w:val="ListParagraph"/>
        <w:numPr>
          <w:ilvl w:val="0"/>
          <w:numId w:val="33"/>
        </w:numPr>
        <w:jc w:val="both"/>
        <w:rPr>
          <w:sz w:val="18"/>
          <w:szCs w:val="18"/>
        </w:rPr>
      </w:pPr>
      <w:r>
        <w:rPr>
          <w:sz w:val="18"/>
          <w:szCs w:val="18"/>
        </w:rPr>
        <w:t>FWA Radio lin</w:t>
      </w:r>
      <w:r w:rsidR="00232D0C">
        <w:rPr>
          <w:sz w:val="18"/>
          <w:szCs w:val="18"/>
        </w:rPr>
        <w:t>k</w:t>
      </w:r>
      <w:r>
        <w:rPr>
          <w:sz w:val="18"/>
          <w:szCs w:val="18"/>
        </w:rPr>
        <w:t xml:space="preserve"> needs: Improvements to link adaption, reduced overhead, optimized channel estimation for MU-MIMO</w:t>
      </w:r>
    </w:p>
    <w:p w14:paraId="7B1C2B00" w14:textId="77777777" w:rsidR="00CF4989" w:rsidRPr="00C97138" w:rsidRDefault="00CF4989" w:rsidP="00CF4989">
      <w:pPr>
        <w:pStyle w:val="ListParagraph"/>
        <w:rPr>
          <w:sz w:val="18"/>
          <w:szCs w:val="18"/>
        </w:rPr>
      </w:pPr>
    </w:p>
    <w:p w14:paraId="02AA89ED" w14:textId="77777777" w:rsidR="00CF4989" w:rsidRPr="00C97138" w:rsidRDefault="00CF4989" w:rsidP="00CF4989">
      <w:pPr>
        <w:pStyle w:val="ListParagraph"/>
        <w:numPr>
          <w:ilvl w:val="0"/>
          <w:numId w:val="33"/>
        </w:numPr>
        <w:jc w:val="both"/>
        <w:rPr>
          <w:sz w:val="18"/>
          <w:szCs w:val="18"/>
        </w:rPr>
      </w:pPr>
      <w:r w:rsidRPr="00E65778">
        <w:rPr>
          <w:sz w:val="18"/>
          <w:szCs w:val="18"/>
          <w:lang w:val="en-US"/>
        </w:rPr>
        <w:t xml:space="preserve">Drive </w:t>
      </w:r>
      <w:r w:rsidRPr="00C97138">
        <w:rPr>
          <w:sz w:val="18"/>
          <w:szCs w:val="18"/>
          <w:lang w:val="en-US"/>
        </w:rPr>
        <w:t>AI-RAN</w:t>
      </w:r>
      <w:r w:rsidRPr="00E65778">
        <w:rPr>
          <w:sz w:val="18"/>
          <w:szCs w:val="18"/>
          <w:lang w:val="en-US"/>
        </w:rPr>
        <w:t xml:space="preserve"> to set the foundation for Integrated Communication and Computing platform that enables service aware access for different verticals – </w:t>
      </w:r>
      <w:r w:rsidRPr="00C97138">
        <w:rPr>
          <w:sz w:val="18"/>
          <w:szCs w:val="18"/>
          <w:lang w:val="en-US"/>
        </w:rPr>
        <w:t xml:space="preserve">Programmable RAN </w:t>
      </w:r>
    </w:p>
    <w:p w14:paraId="0FBCFEFD" w14:textId="77777777" w:rsidR="002C42BA" w:rsidRDefault="002C42BA" w:rsidP="002C42BA"/>
    <w:p w14:paraId="754ECBFD" w14:textId="0DE62663" w:rsidR="002006D8" w:rsidRDefault="002006D8" w:rsidP="001D7795">
      <w:pPr>
        <w:pStyle w:val="Heading3"/>
      </w:pPr>
      <w:r>
        <w:t>2.1</w:t>
      </w:r>
      <w:r w:rsidR="008868B1">
        <w:tab/>
      </w:r>
      <w:r>
        <w:t>MRSS</w:t>
      </w:r>
    </w:p>
    <w:p w14:paraId="6A7EBC06" w14:textId="77777777" w:rsidR="00A27C1B" w:rsidRPr="00CE2D67" w:rsidRDefault="00A27C1B" w:rsidP="00A27C1B">
      <w:pPr>
        <w:rPr>
          <w:lang w:val="en-US"/>
        </w:rPr>
      </w:pPr>
      <w:r w:rsidRPr="00CE2D67">
        <w:rPr>
          <w:lang w:val="en-US"/>
        </w:rPr>
        <w:t>Multi-RAT Spectrum Sharing (MRSS) is a fundamental capability for efficient and scalable deployment of 6G Standalone (SA) networks. It is a key enabler for agile spectrum utilization and ensures that operators can leverage both new and legacy spectrum to support a wide range of services, including enhanced Mobile Broadband (eMBB), Fixed Wireless Access (FWA), and emerging verticals.</w:t>
      </w:r>
    </w:p>
    <w:p w14:paraId="1B001084" w14:textId="72A85CD4" w:rsidR="00A27C1B" w:rsidRPr="00CE2D67" w:rsidRDefault="00A27C1B" w:rsidP="00A27C1B">
      <w:pPr>
        <w:rPr>
          <w:lang w:val="en-US"/>
        </w:rPr>
      </w:pPr>
      <w:r w:rsidRPr="00CE2D67">
        <w:rPr>
          <w:lang w:val="en-US"/>
        </w:rPr>
        <w:t>To realize this potential, MRSS must be treated as a high-priority feature within the RAN1 6G Study Item, and its performance must exceed the limitations seen in prior dynamic sharing mechanisms, particularly LTE/NR Dynamic Spectrum Sharing (DSS).</w:t>
      </w:r>
      <w:r w:rsidR="00276C25">
        <w:rPr>
          <w:lang w:val="en-US"/>
        </w:rPr>
        <w:t xml:space="preserve">  </w:t>
      </w:r>
    </w:p>
    <w:p w14:paraId="6C8665BA" w14:textId="2E450A14" w:rsidR="00A27C1B" w:rsidRPr="00AB0273" w:rsidRDefault="00A27C1B" w:rsidP="001D7795">
      <w:pPr>
        <w:pStyle w:val="Heading4"/>
      </w:pPr>
      <w:r w:rsidRPr="00AB0273">
        <w:lastRenderedPageBreak/>
        <w:t>2</w:t>
      </w:r>
      <w:r>
        <w:t>.1.1</w:t>
      </w:r>
      <w:r w:rsidRPr="00AB0273">
        <w:tab/>
      </w:r>
      <w:r>
        <w:t>Motivation</w:t>
      </w:r>
    </w:p>
    <w:p w14:paraId="7AF97F3C" w14:textId="55A14B5F" w:rsidR="00A27C1B" w:rsidRDefault="00A27C1B" w:rsidP="00A27C1B">
      <w:r>
        <w:t xml:space="preserve">The LTE/NR DSS feature deployed during 5G introduction provided a transitional path to NR deployment on existing LTE spectrum. However, several performance limitations </w:t>
      </w:r>
      <w:r w:rsidR="002F511E">
        <w:t xml:space="preserve">primarily due to the fixed LTE CRS </w:t>
      </w:r>
      <w:r>
        <w:t>became evident</w:t>
      </w:r>
      <w:r w:rsidR="002F511E">
        <w:t xml:space="preserve"> that negatively impacted DSS performance.  </w:t>
      </w:r>
      <w:r w:rsidR="002F511E" w:rsidRPr="002F511E">
        <w:t>MRSS provides a good opportunity for a better and day 1 optimized spectrum sharing than DSS in LTE</w:t>
      </w:r>
      <w:r>
        <w:br/>
      </w:r>
      <w:r>
        <w:br/>
        <w:t>- Overhead inefficiencies due to the need for LTE coexistence signalling and reservation symbols.</w:t>
      </w:r>
      <w:r>
        <w:br/>
        <w:t>- Non-optimal scheduling and HARQ timing due to asynchronous frame alignment between LTE and NR.</w:t>
      </w:r>
      <w:r>
        <w:br/>
      </w:r>
      <w:r w:rsidRPr="00776AD3">
        <w:t>- Degraded spectral efficiency, especially in uplink-heavy configurations and for control channel usage.</w:t>
      </w:r>
      <w:r w:rsidRPr="00776AD3">
        <w:br/>
        <w:t>- Limited support for MIMO when DSS fallback was triggered to ensure LTE compatibility.</w:t>
      </w:r>
      <w:r w:rsidRPr="00776AD3">
        <w:br/>
        <w:t xml:space="preserve">- Operational complexity in optimizing resource usage across </w:t>
      </w:r>
      <w:proofErr w:type="spellStart"/>
      <w:r w:rsidRPr="00776AD3">
        <w:t>RATs</w:t>
      </w:r>
      <w:proofErr w:type="spellEnd"/>
      <w:r w:rsidRPr="00776AD3">
        <w:t xml:space="preserve"> in real </w:t>
      </w:r>
      <w:r w:rsidRPr="00FF6892">
        <w:t>time.</w:t>
      </w:r>
      <w:r w:rsidRPr="00FF6892">
        <w:br/>
      </w:r>
      <w:r w:rsidRPr="002F511E">
        <w:rPr>
          <w:highlight w:val="yellow"/>
        </w:rPr>
        <w:br/>
      </w:r>
    </w:p>
    <w:p w14:paraId="50932BF0" w14:textId="279DC099" w:rsidR="00A27C1B" w:rsidRDefault="00A27C1B" w:rsidP="001D7795">
      <w:pPr>
        <w:pStyle w:val="Heading4"/>
      </w:pPr>
      <w:r>
        <w:t xml:space="preserve">2.1.2 </w:t>
      </w:r>
      <w:r>
        <w:tab/>
        <w:t>MRSS Requirements</w:t>
      </w:r>
    </w:p>
    <w:p w14:paraId="674991AC" w14:textId="61A60CB8" w:rsidR="00276C25" w:rsidRDefault="00A27C1B" w:rsidP="00915FCB">
      <w:pPr>
        <w:spacing w:after="0"/>
      </w:pPr>
      <w:r>
        <w:t>To support true 6G SA viability and to preserve operator flexibility in deploying on a combination of new and legacy spectrum bands, MRSS must demonstrate a substantial leap in performance. Specifically, MRSS must:</w:t>
      </w:r>
      <w:r>
        <w:br/>
      </w:r>
      <w:r>
        <w:br/>
        <w:t xml:space="preserve">- </w:t>
      </w:r>
      <w:r w:rsidR="00276C25">
        <w:t xml:space="preserve">Consider MRSS as a primary part of any proposal that can impact coexistence with other </w:t>
      </w:r>
      <w:proofErr w:type="spellStart"/>
      <w:r w:rsidR="00276C25">
        <w:t>RATs</w:t>
      </w:r>
      <w:proofErr w:type="spellEnd"/>
      <w:r w:rsidR="00276C25">
        <w:t xml:space="preserve"> (</w:t>
      </w:r>
      <w:proofErr w:type="spellStart"/>
      <w:r w:rsidR="00276C25">
        <w:t>ie</w:t>
      </w:r>
      <w:proofErr w:type="spellEnd"/>
      <w:r w:rsidR="00276C25">
        <w:t xml:space="preserve"> waveforms, numerology, frame structure, etc)</w:t>
      </w:r>
    </w:p>
    <w:p w14:paraId="39097BDE" w14:textId="2C6D00A2" w:rsidR="00A27C1B" w:rsidRDefault="00276C25" w:rsidP="00FF6892">
      <w:pPr>
        <w:spacing w:after="0"/>
      </w:pPr>
      <w:r>
        <w:t xml:space="preserve">- </w:t>
      </w:r>
      <w:r w:rsidR="00A27C1B">
        <w:t xml:space="preserve">Substantially reduce inter-RAT </w:t>
      </w:r>
      <w:r w:rsidR="005F3A34">
        <w:t>signalling</w:t>
      </w:r>
      <w:r w:rsidR="00A27C1B">
        <w:t xml:space="preserve"> overhead to maximize channel utilization.</w:t>
      </w:r>
      <w:r w:rsidR="00A27C1B">
        <w:br/>
        <w:t xml:space="preserve">- Enable tight synchronization and low-latency switching between </w:t>
      </w:r>
      <w:r w:rsidR="005F3A34">
        <w:t xml:space="preserve">5G and 6G </w:t>
      </w:r>
      <w:r w:rsidR="00A27C1B">
        <w:t>without degrading HARQ or QoS.</w:t>
      </w:r>
      <w:r w:rsidR="00A27C1B">
        <w:br/>
        <w:t>- Fully support advanced 6G MIMO and beamforming techniques without compromise.</w:t>
      </w:r>
      <w:r w:rsidR="00A27C1B">
        <w:br/>
        <w:t>- Achieve</w:t>
      </w:r>
      <w:r w:rsidR="005F3A34">
        <w:t xml:space="preserve"> considerably</w:t>
      </w:r>
      <w:r w:rsidR="00A27C1B">
        <w:t xml:space="preserve"> higher spectral efficiency than </w:t>
      </w:r>
      <w:r w:rsidR="005F3A34">
        <w:t xml:space="preserve"> 4G to 5G </w:t>
      </w:r>
      <w:r w:rsidR="00A27C1B">
        <w:t>DSS-based operations</w:t>
      </w:r>
      <w:r w:rsidR="005F3A34">
        <w:t xml:space="preserve"> and with little to no degradation of the 5G or 6G </w:t>
      </w:r>
      <w:proofErr w:type="spellStart"/>
      <w:r w:rsidR="005F3A34">
        <w:t>RAT’s</w:t>
      </w:r>
      <w:proofErr w:type="spellEnd"/>
      <w:r w:rsidR="00A27C1B">
        <w:t>, under realistic deployment scenarios.</w:t>
      </w:r>
      <w:r w:rsidR="00A27C1B">
        <w:br/>
        <w:t>- Support scheduling flexibility and AI-driven RRM aligned with programmable, service-aware RAN architectures.</w:t>
      </w:r>
    </w:p>
    <w:p w14:paraId="4400C2B3" w14:textId="37BD1BE4" w:rsidR="005E2A2B" w:rsidRDefault="005E2A2B" w:rsidP="00A27C1B">
      <w:r>
        <w:t xml:space="preserve">- </w:t>
      </w:r>
      <w:r w:rsidRPr="005E2A2B">
        <w:t>MRSS between 5G and 6G system shall not require any changes to 5G UEs.  6G UEs should support MRSS through 6G radio design.</w:t>
      </w:r>
    </w:p>
    <w:p w14:paraId="5DA10818" w14:textId="57ADBF56" w:rsidR="00A27C1B" w:rsidRDefault="00A27C1B" w:rsidP="001D7795">
      <w:pPr>
        <w:pStyle w:val="Heading4"/>
      </w:pPr>
      <w:r>
        <w:t xml:space="preserve">2.1.3 </w:t>
      </w:r>
      <w:r>
        <w:tab/>
        <w:t>MRSS Proposals</w:t>
      </w:r>
    </w:p>
    <w:p w14:paraId="147EA235" w14:textId="4F85C589" w:rsidR="00915FCB" w:rsidRDefault="00C31341" w:rsidP="00FF6892">
      <w:pPr>
        <w:spacing w:after="0"/>
      </w:pPr>
      <w:r>
        <w:t>MRSS proposals for RAN1</w:t>
      </w:r>
      <w:r w:rsidR="00A27C1B">
        <w:t>:</w:t>
      </w:r>
      <w:r w:rsidR="00A27C1B">
        <w:br/>
      </w:r>
      <w:r w:rsidR="00915FCB">
        <w:t xml:space="preserve">- Consider MRSS as a primary part of any proposal that can impact coexistence with other </w:t>
      </w:r>
      <w:proofErr w:type="spellStart"/>
      <w:r w:rsidR="00915FCB">
        <w:t>RATs</w:t>
      </w:r>
      <w:proofErr w:type="spellEnd"/>
      <w:r w:rsidR="00915FCB">
        <w:t xml:space="preserve"> (</w:t>
      </w:r>
      <w:proofErr w:type="spellStart"/>
      <w:r w:rsidR="00915FCB">
        <w:t>ie</w:t>
      </w:r>
      <w:proofErr w:type="spellEnd"/>
      <w:r w:rsidR="00915FCB">
        <w:t xml:space="preserve"> waveforms, numerology, frame structure, etc)</w:t>
      </w:r>
    </w:p>
    <w:p w14:paraId="363CAD74" w14:textId="1691611B" w:rsidR="002006D8" w:rsidRDefault="00A27C1B" w:rsidP="00A27C1B">
      <w:r>
        <w:t>- Treat MRSS as a critical feature in the 6G Study Item, not a secondary or optional capability.</w:t>
      </w:r>
      <w:r>
        <w:br/>
        <w:t>- Establish performance benchmarks for</w:t>
      </w:r>
      <w:r w:rsidR="0085549F">
        <w:t xml:space="preserve"> 5G / 6G </w:t>
      </w:r>
      <w:r>
        <w:t xml:space="preserve"> MRSS that clearly exceed LTE/NR DSS in all key metrics.</w:t>
      </w:r>
      <w:r>
        <w:br/>
        <w:t>- Include comparative simulations or performance assessments between DSS and MRSS to validate gains.</w:t>
      </w:r>
      <w:r>
        <w:br/>
        <w:t>- Ensure MRSS considerations are integrated early in the 6G frame structure, waveform, and numerology discussions, rather than deferred.</w:t>
      </w:r>
      <w:r>
        <w:br/>
      </w:r>
    </w:p>
    <w:p w14:paraId="3AF2DDD4" w14:textId="77777777" w:rsidR="003F37AD" w:rsidRDefault="003F37AD" w:rsidP="002C42BA"/>
    <w:p w14:paraId="250BA35B" w14:textId="03D1711E" w:rsidR="002006D8" w:rsidRDefault="002006D8" w:rsidP="001D7795">
      <w:pPr>
        <w:pStyle w:val="Heading3"/>
      </w:pPr>
      <w:r>
        <w:t>2.2</w:t>
      </w:r>
      <w:r w:rsidR="008868B1">
        <w:tab/>
      </w:r>
      <w:r>
        <w:t>FWA</w:t>
      </w:r>
    </w:p>
    <w:p w14:paraId="3761DF90" w14:textId="2300E8D1" w:rsidR="00090399" w:rsidRPr="00FE184E" w:rsidRDefault="00090399" w:rsidP="001D7795">
      <w:pPr>
        <w:pStyle w:val="Heading4"/>
      </w:pPr>
      <w:r>
        <w:t>2.2.1</w:t>
      </w:r>
      <w:r>
        <w:tab/>
        <w:t>Motivation</w:t>
      </w:r>
    </w:p>
    <w:p w14:paraId="40CA7B44" w14:textId="77777777" w:rsidR="00090399" w:rsidRDefault="00090399" w:rsidP="00090399">
      <w:pPr>
        <w:rPr>
          <w:rFonts w:cs="Arial"/>
          <w:iCs/>
        </w:rPr>
      </w:pPr>
      <w:r w:rsidRPr="00C150BF">
        <w:rPr>
          <w:rFonts w:cs="Arial"/>
          <w:iCs/>
        </w:rPr>
        <w:t xml:space="preserve">Fixed Wireless Access (FWA) has experienced significant growth in recent years, driven by technological advancements. Wireless operators, particularly those in North America and India, have recognized the increased business potential for in-home high-speed internet in areas with limited access to traditional broadband infrastructures such as cable or </w:t>
      </w:r>
      <w:proofErr w:type="spellStart"/>
      <w:r w:rsidRPr="00C150BF">
        <w:rPr>
          <w:rFonts w:cs="Arial"/>
          <w:iCs/>
        </w:rPr>
        <w:t>fiber</w:t>
      </w:r>
      <w:proofErr w:type="spellEnd"/>
      <w:r w:rsidRPr="00C150BF">
        <w:rPr>
          <w:rFonts w:cs="Arial"/>
          <w:iCs/>
        </w:rPr>
        <w:t>. The global deployment of 5G has provided unique opportunities for operators to open new revenue streams by offering in-home broadband services to their customers. The rising demand in both residential and commercial sectors for faster, reliable, and high-speed connectivity is propelling the 5G fixed wireless access market.</w:t>
      </w:r>
    </w:p>
    <w:p w14:paraId="32E7C562" w14:textId="77777777" w:rsidR="00090399" w:rsidRPr="00790D6C" w:rsidRDefault="00090399" w:rsidP="00090399">
      <w:pPr>
        <w:rPr>
          <w:rFonts w:cs="Arial"/>
          <w:iCs/>
        </w:rPr>
      </w:pPr>
      <w:r w:rsidRPr="00C150BF">
        <w:rPr>
          <w:rFonts w:cs="Arial"/>
          <w:iCs/>
        </w:rPr>
        <w:t>The U.S. 5G fixed wireless access market size was estimated at USD 8.35 billion in 2023 and is projected to be worth around USD 343.18 billion by 2034, growing at a compound annual growth rate (CAGR) of 40.18% from 2024 to 2034, according to Precedence Research. With FWA becoming the primary traffic in operators’ networks, it is critical that on Day One of 6G, FWA as a primary service offered by operators can meet customer demand with a sustainable and profitable business model.</w:t>
      </w:r>
    </w:p>
    <w:p w14:paraId="16EB34BD" w14:textId="77777777" w:rsidR="00090399" w:rsidRPr="00C150BF" w:rsidRDefault="00090399" w:rsidP="00090399">
      <w:pPr>
        <w:rPr>
          <w:rFonts w:cs="Arial"/>
          <w:iCs/>
        </w:rPr>
      </w:pPr>
      <w:r>
        <w:rPr>
          <w:rFonts w:cs="Arial"/>
          <w:iCs/>
        </w:rPr>
        <w:lastRenderedPageBreak/>
        <w:t>T</w:t>
      </w:r>
      <w:r w:rsidRPr="00C150BF">
        <w:rPr>
          <w:rFonts w:cs="Arial"/>
          <w:iCs/>
        </w:rPr>
        <w:t>he existing network, designed primarily for enhanced Mobile Broadband (eMBB) services, may not be able to meet the demand of FWA devices, which have different mobility profiles and usage patterns. With the increased demand and projected growth of FWA in both enterprise and consumer areas, solutions that can further improve spectrum efficiency and economies of scale for FWA are essential to ensure the long-term success of the business model. Mobile operators seek to enhance FWA's functionality by optimizing systems, such as physical layer (PHY) optimizations, to address the unique needs of FWA users. By revisiting key elements like mobility management, control channel overhead, and other PHY layer enhancements, network capacity could be significantly increased to meet the higher bandwidth demands of fixed users.</w:t>
      </w:r>
    </w:p>
    <w:p w14:paraId="5852F35A" w14:textId="47E04B58" w:rsidR="00090399" w:rsidRPr="001D7795" w:rsidRDefault="001D7795" w:rsidP="001D7795">
      <w:pPr>
        <w:pStyle w:val="Heading4"/>
        <w:ind w:left="0" w:firstLine="0"/>
      </w:pPr>
      <w:r w:rsidRPr="001D7795">
        <w:t>2.1.2</w:t>
      </w:r>
      <w:r>
        <w:tab/>
      </w:r>
      <w:r>
        <w:tab/>
      </w:r>
      <w:r w:rsidR="00090399" w:rsidRPr="001D7795">
        <w:t>Observation</w:t>
      </w:r>
    </w:p>
    <w:p w14:paraId="014EADFC" w14:textId="77777777" w:rsidR="00090399" w:rsidRPr="00814B96" w:rsidRDefault="00090399" w:rsidP="001D7795">
      <w:pPr>
        <w:pStyle w:val="ListParagraph"/>
        <w:numPr>
          <w:ilvl w:val="0"/>
          <w:numId w:val="40"/>
        </w:numPr>
        <w:overflowPunct w:val="0"/>
        <w:autoSpaceDE w:val="0"/>
        <w:autoSpaceDN w:val="0"/>
        <w:adjustRightInd w:val="0"/>
        <w:textAlignment w:val="baseline"/>
        <w:rPr>
          <w:rFonts w:ascii="Arial" w:hAnsi="Arial" w:cs="Arial"/>
          <w:iCs/>
        </w:rPr>
      </w:pPr>
      <w:r w:rsidRPr="00814B96">
        <w:rPr>
          <w:rFonts w:ascii="Arial" w:hAnsi="Arial" w:cs="Arial"/>
          <w:iCs/>
        </w:rPr>
        <w:t xml:space="preserve">Current 5G specification/protocol/architecture were designed for </w:t>
      </w:r>
      <w:r>
        <w:rPr>
          <w:rFonts w:ascii="Arial" w:hAnsi="Arial" w:cs="Arial"/>
          <w:iCs/>
        </w:rPr>
        <w:t xml:space="preserve">general </w:t>
      </w:r>
      <w:r w:rsidRPr="00814B96">
        <w:rPr>
          <w:rFonts w:ascii="Arial" w:hAnsi="Arial" w:cs="Arial"/>
          <w:iCs/>
        </w:rPr>
        <w:t xml:space="preserve">eMBB, </w:t>
      </w:r>
      <w:r>
        <w:rPr>
          <w:rFonts w:ascii="Arial" w:hAnsi="Arial" w:cs="Arial"/>
          <w:iCs/>
        </w:rPr>
        <w:t>without special</w:t>
      </w:r>
      <w:r w:rsidRPr="00814B96">
        <w:rPr>
          <w:rFonts w:ascii="Arial" w:hAnsi="Arial" w:cs="Arial"/>
          <w:iCs/>
        </w:rPr>
        <w:t xml:space="preserve"> </w:t>
      </w:r>
      <w:r>
        <w:rPr>
          <w:rFonts w:ascii="Arial" w:hAnsi="Arial" w:cs="Arial"/>
          <w:iCs/>
        </w:rPr>
        <w:t>consideration of</w:t>
      </w:r>
      <w:r w:rsidRPr="00814B96">
        <w:rPr>
          <w:rFonts w:ascii="Arial" w:hAnsi="Arial" w:cs="Arial"/>
          <w:iCs/>
        </w:rPr>
        <w:t xml:space="preserve"> FWA</w:t>
      </w:r>
    </w:p>
    <w:p w14:paraId="42755618" w14:textId="77777777" w:rsidR="00090399" w:rsidRPr="00814B96" w:rsidRDefault="00090399" w:rsidP="001D7795">
      <w:pPr>
        <w:pStyle w:val="ListParagraph"/>
        <w:numPr>
          <w:ilvl w:val="0"/>
          <w:numId w:val="40"/>
        </w:numPr>
        <w:overflowPunct w:val="0"/>
        <w:autoSpaceDE w:val="0"/>
        <w:autoSpaceDN w:val="0"/>
        <w:adjustRightInd w:val="0"/>
        <w:textAlignment w:val="baseline"/>
        <w:rPr>
          <w:rFonts w:ascii="Arial" w:hAnsi="Arial" w:cs="Arial"/>
          <w:iCs/>
        </w:rPr>
      </w:pPr>
      <w:r w:rsidRPr="00814B96">
        <w:rPr>
          <w:rFonts w:ascii="Arial" w:hAnsi="Arial" w:cs="Arial"/>
          <w:iCs/>
        </w:rPr>
        <w:t>One-pipe-fits-all type approach may not work well for eMBB and FWA</w:t>
      </w:r>
    </w:p>
    <w:p w14:paraId="2A749D61" w14:textId="77777777" w:rsidR="00090399" w:rsidRDefault="00090399" w:rsidP="001D7795">
      <w:pPr>
        <w:pStyle w:val="ListParagraph"/>
        <w:numPr>
          <w:ilvl w:val="0"/>
          <w:numId w:val="40"/>
        </w:numPr>
        <w:overflowPunct w:val="0"/>
        <w:autoSpaceDE w:val="0"/>
        <w:autoSpaceDN w:val="0"/>
        <w:adjustRightInd w:val="0"/>
        <w:textAlignment w:val="baseline"/>
        <w:rPr>
          <w:rFonts w:ascii="Arial" w:hAnsi="Arial" w:cs="Arial"/>
          <w:iCs/>
        </w:rPr>
      </w:pPr>
      <w:r w:rsidRPr="00814B96">
        <w:rPr>
          <w:rFonts w:ascii="Arial" w:hAnsi="Arial" w:cs="Arial"/>
          <w:iCs/>
        </w:rPr>
        <w:t xml:space="preserve">While eMBB continues to be an important service provided by operators, FWA, with significant more traffic volume than eMBB, needs to be </w:t>
      </w:r>
      <w:r>
        <w:rPr>
          <w:rFonts w:ascii="Arial" w:hAnsi="Arial" w:cs="Arial"/>
          <w:iCs/>
        </w:rPr>
        <w:t xml:space="preserve">able to be </w:t>
      </w:r>
      <w:r w:rsidRPr="00814B96">
        <w:rPr>
          <w:rFonts w:ascii="Arial" w:hAnsi="Arial" w:cs="Arial"/>
          <w:iCs/>
        </w:rPr>
        <w:t xml:space="preserve">treated as primary service when the specification </w:t>
      </w:r>
      <w:r>
        <w:rPr>
          <w:rFonts w:ascii="Arial" w:hAnsi="Arial" w:cs="Arial"/>
          <w:iCs/>
        </w:rPr>
        <w:t>is</w:t>
      </w:r>
      <w:r w:rsidRPr="00814B96">
        <w:rPr>
          <w:rFonts w:ascii="Arial" w:hAnsi="Arial" w:cs="Arial"/>
          <w:iCs/>
        </w:rPr>
        <w:t xml:space="preserve"> developed in 3GPP</w:t>
      </w:r>
    </w:p>
    <w:p w14:paraId="56C65C31" w14:textId="77777777" w:rsidR="00090399" w:rsidRDefault="00090399" w:rsidP="001D7795">
      <w:pPr>
        <w:pStyle w:val="ListParagraph"/>
        <w:numPr>
          <w:ilvl w:val="0"/>
          <w:numId w:val="40"/>
        </w:numPr>
        <w:overflowPunct w:val="0"/>
        <w:autoSpaceDE w:val="0"/>
        <w:autoSpaceDN w:val="0"/>
        <w:adjustRightInd w:val="0"/>
        <w:textAlignment w:val="baseline"/>
        <w:rPr>
          <w:rFonts w:ascii="Arial" w:hAnsi="Arial" w:cs="Arial"/>
          <w:iCs/>
        </w:rPr>
      </w:pPr>
      <w:r>
        <w:rPr>
          <w:rFonts w:ascii="Arial" w:hAnsi="Arial" w:cs="Arial"/>
          <w:iCs/>
        </w:rPr>
        <w:t xml:space="preserve">At the same </w:t>
      </w:r>
      <w:proofErr w:type="gramStart"/>
      <w:r>
        <w:rPr>
          <w:rFonts w:ascii="Arial" w:hAnsi="Arial" w:cs="Arial"/>
          <w:iCs/>
        </w:rPr>
        <w:t>time</w:t>
      </w:r>
      <w:proofErr w:type="gramEnd"/>
      <w:r>
        <w:rPr>
          <w:rFonts w:ascii="Arial" w:hAnsi="Arial" w:cs="Arial"/>
          <w:iCs/>
        </w:rPr>
        <w:t xml:space="preserve"> it is important to acknowledge that part of the success of FWA is due that it can technically leverage eMBB design. On high-level a similar approach should be taken for 6G. That said FWA is such a successful service, it would warrant targeted enhancements.</w:t>
      </w:r>
    </w:p>
    <w:p w14:paraId="625D2309" w14:textId="3A48AB3E" w:rsidR="00090399" w:rsidRDefault="00090399" w:rsidP="001D7795">
      <w:pPr>
        <w:pStyle w:val="Heading4"/>
        <w:ind w:left="0" w:firstLine="0"/>
      </w:pPr>
      <w:r>
        <w:t xml:space="preserve">2.1.3 </w:t>
      </w:r>
      <w:r>
        <w:tab/>
      </w:r>
      <w:r w:rsidR="00445F3E">
        <w:t>FWA</w:t>
      </w:r>
      <w:r>
        <w:t xml:space="preserve"> Proposals</w:t>
      </w:r>
    </w:p>
    <w:p w14:paraId="12CBA85C" w14:textId="1CADF6CC" w:rsidR="00090399" w:rsidRPr="00445F3E" w:rsidRDefault="00090399" w:rsidP="001D7795">
      <w:pPr>
        <w:pStyle w:val="ListParagraph"/>
        <w:numPr>
          <w:ilvl w:val="0"/>
          <w:numId w:val="39"/>
        </w:numPr>
        <w:rPr>
          <w:rFonts w:cs="Arial"/>
          <w:iCs/>
        </w:rPr>
      </w:pPr>
      <w:proofErr w:type="gramStart"/>
      <w:r w:rsidRPr="00445F3E">
        <w:rPr>
          <w:rFonts w:cs="Arial"/>
          <w:iCs/>
        </w:rPr>
        <w:t>In order to</w:t>
      </w:r>
      <w:proofErr w:type="gramEnd"/>
      <w:r w:rsidRPr="00445F3E">
        <w:rPr>
          <w:rFonts w:cs="Arial"/>
          <w:iCs/>
        </w:rPr>
        <w:t xml:space="preserve"> support FWA in a sufficient manner in 6G it is important </w:t>
      </w:r>
      <w:r w:rsidRPr="00445F3E">
        <w:rPr>
          <w:rFonts w:cs="Arial"/>
        </w:rPr>
        <w:t xml:space="preserve">that </w:t>
      </w:r>
      <w:r w:rsidRPr="00445F3E">
        <w:rPr>
          <w:rFonts w:cs="Arial"/>
          <w:iCs/>
        </w:rPr>
        <w:t>FWA specific enhancements are studied in RAN1. Aspects to study are air interface</w:t>
      </w:r>
      <w:r w:rsidRPr="00445F3E">
        <w:rPr>
          <w:rFonts w:cs="Arial"/>
        </w:rPr>
        <w:t xml:space="preserve"> </w:t>
      </w:r>
      <w:r w:rsidRPr="00445F3E">
        <w:rPr>
          <w:rFonts w:cs="Arial"/>
          <w:iCs/>
        </w:rPr>
        <w:t>enhancements, protocol enhancements</w:t>
      </w:r>
      <w:r w:rsidRPr="00445F3E" w:rsidDel="00D27AD4">
        <w:rPr>
          <w:rFonts w:cs="Arial"/>
          <w:iCs/>
        </w:rPr>
        <w:t xml:space="preserve"> </w:t>
      </w:r>
      <w:r w:rsidRPr="00445F3E">
        <w:rPr>
          <w:rFonts w:cs="Arial"/>
          <w:iCs/>
        </w:rPr>
        <w:t xml:space="preserve">and mobility specific enhancements. Further it is clear that FWA devices can support specific HP UE classes </w:t>
      </w:r>
    </w:p>
    <w:p w14:paraId="2A067BC2" w14:textId="77777777" w:rsidR="00090399" w:rsidRPr="00445F3E" w:rsidRDefault="00090399" w:rsidP="001D7795">
      <w:pPr>
        <w:pStyle w:val="ListParagraph"/>
        <w:numPr>
          <w:ilvl w:val="0"/>
          <w:numId w:val="39"/>
        </w:numPr>
        <w:rPr>
          <w:rFonts w:cs="Arial"/>
          <w:iCs/>
        </w:rPr>
      </w:pPr>
      <w:r w:rsidRPr="00445F3E">
        <w:rPr>
          <w:rFonts w:cs="Arial"/>
          <w:iCs/>
        </w:rPr>
        <w:t>In</w:t>
      </w:r>
      <w:r w:rsidRPr="00445F3E">
        <w:rPr>
          <w:rFonts w:cs="Arial"/>
        </w:rPr>
        <w:t xml:space="preserve"> more</w:t>
      </w:r>
      <w:r w:rsidRPr="00445F3E">
        <w:rPr>
          <w:rFonts w:cs="Arial"/>
          <w:iCs/>
        </w:rPr>
        <w:t xml:space="preserve"> detail</w:t>
      </w:r>
      <w:r w:rsidRPr="00445F3E">
        <w:rPr>
          <w:rFonts w:cs="Arial"/>
        </w:rPr>
        <w:t>, it is proposed to study potential enhancements in</w:t>
      </w:r>
      <w:r w:rsidRPr="00445F3E">
        <w:rPr>
          <w:rFonts w:cs="Arial"/>
          <w:iCs/>
        </w:rPr>
        <w:t xml:space="preserve"> the</w:t>
      </w:r>
      <w:r w:rsidRPr="00445F3E">
        <w:rPr>
          <w:rFonts w:cs="Arial"/>
        </w:rPr>
        <w:t xml:space="preserve"> following areas </w:t>
      </w:r>
      <w:r w:rsidRPr="00445F3E">
        <w:rPr>
          <w:rFonts w:cs="Arial"/>
          <w:iCs/>
        </w:rPr>
        <w:t xml:space="preserve"> </w:t>
      </w:r>
    </w:p>
    <w:p w14:paraId="55C68D01" w14:textId="77777777" w:rsidR="00090399" w:rsidRDefault="00090399" w:rsidP="001D7795">
      <w:pPr>
        <w:pStyle w:val="ListParagraph"/>
        <w:numPr>
          <w:ilvl w:val="0"/>
          <w:numId w:val="39"/>
        </w:numPr>
        <w:spacing w:after="0" w:line="259" w:lineRule="auto"/>
        <w:rPr>
          <w:rFonts w:ascii="New Times Roman" w:hAnsi="New Times Roman" w:hint="eastAsia"/>
          <w:iCs/>
        </w:rPr>
      </w:pPr>
      <w:r>
        <w:rPr>
          <w:rFonts w:ascii="New Times Roman" w:hAnsi="New Times Roman"/>
          <w:iCs/>
        </w:rPr>
        <w:t>The potential air interface modifications that provide better spectrum efficiency for FWA</w:t>
      </w:r>
    </w:p>
    <w:p w14:paraId="3D1C3CCD" w14:textId="77777777" w:rsidR="00090399" w:rsidRDefault="00090399" w:rsidP="001D7795">
      <w:pPr>
        <w:pStyle w:val="ListParagraph"/>
        <w:numPr>
          <w:ilvl w:val="0"/>
          <w:numId w:val="39"/>
        </w:numPr>
        <w:spacing w:after="0" w:line="259" w:lineRule="auto"/>
        <w:rPr>
          <w:rFonts w:ascii="New Times Roman" w:hAnsi="New Times Roman" w:hint="eastAsia"/>
          <w:iCs/>
        </w:rPr>
      </w:pPr>
      <w:r>
        <w:rPr>
          <w:rFonts w:ascii="New Times Roman" w:hAnsi="New Times Roman"/>
          <w:iCs/>
        </w:rPr>
        <w:t>Support for</w:t>
      </w:r>
      <w:r w:rsidDel="001C0583">
        <w:rPr>
          <w:rFonts w:ascii="New Times Roman" w:hAnsi="New Times Roman"/>
          <w:iCs/>
        </w:rPr>
        <w:t xml:space="preserve"> </w:t>
      </w:r>
      <w:r>
        <w:rPr>
          <w:rFonts w:ascii="New Times Roman" w:hAnsi="New Times Roman"/>
          <w:iCs/>
        </w:rPr>
        <w:t>link adaptation, channel estimation, and RRM schemes that leverage the unique characteristics of FWA user profiles (mobility, usage pattern etc)</w:t>
      </w:r>
    </w:p>
    <w:p w14:paraId="7F554B5A" w14:textId="21AD05E4" w:rsidR="00090399" w:rsidRDefault="00090399" w:rsidP="001D7795">
      <w:pPr>
        <w:pStyle w:val="ListParagraph"/>
        <w:numPr>
          <w:ilvl w:val="0"/>
          <w:numId w:val="39"/>
        </w:numPr>
        <w:spacing w:after="0" w:line="259" w:lineRule="auto"/>
        <w:rPr>
          <w:rFonts w:ascii="New Times Roman" w:hAnsi="New Times Roman" w:hint="eastAsia"/>
          <w:iCs/>
        </w:rPr>
      </w:pPr>
      <w:r>
        <w:rPr>
          <w:rFonts w:ascii="New Times Roman" w:hAnsi="New Times Roman"/>
          <w:iCs/>
        </w:rPr>
        <w:t>Device capabilities that are unique for FWA</w:t>
      </w:r>
    </w:p>
    <w:p w14:paraId="4896036C" w14:textId="77777777" w:rsidR="00090399" w:rsidRDefault="00090399" w:rsidP="001D7795">
      <w:pPr>
        <w:pStyle w:val="ListParagraph"/>
        <w:numPr>
          <w:ilvl w:val="0"/>
          <w:numId w:val="39"/>
        </w:numPr>
        <w:spacing w:after="0" w:line="259" w:lineRule="auto"/>
        <w:rPr>
          <w:rFonts w:ascii="New Times Roman" w:hAnsi="New Times Roman" w:hint="eastAsia"/>
          <w:iCs/>
        </w:rPr>
      </w:pPr>
      <w:r>
        <w:rPr>
          <w:rFonts w:ascii="New Times Roman" w:hAnsi="New Times Roman"/>
          <w:iCs/>
        </w:rPr>
        <w:t>Support for interference management/coordination schemes that are uniquely beneficial for FWA deployment.</w:t>
      </w:r>
    </w:p>
    <w:p w14:paraId="3E0E2FBC" w14:textId="77777777" w:rsidR="00090399" w:rsidRDefault="00090399" w:rsidP="00090399">
      <w:pPr>
        <w:rPr>
          <w:rFonts w:cs="Arial"/>
          <w:iCs/>
        </w:rPr>
      </w:pPr>
    </w:p>
    <w:p w14:paraId="414A0F8C" w14:textId="1D2FBC69" w:rsidR="00090399" w:rsidRPr="00925940" w:rsidRDefault="00090399" w:rsidP="00090399">
      <w:pPr>
        <w:rPr>
          <w:rFonts w:cs="Arial"/>
        </w:rPr>
      </w:pPr>
      <w:r>
        <w:rPr>
          <w:rFonts w:cs="Arial"/>
          <w:iCs/>
        </w:rPr>
        <w:t>It is important that candidate enhancements are studied and evaluated in relevant scenarios. Scenarios should. be based on the urban, suburban, and rural scenarios used for eMBB, with modifications of e.g. UE positions, mobility, and antenna types to reflect FWA. An example could be outdoor, roof-mounted CPE antennas directed towards serving base stations.</w:t>
      </w:r>
    </w:p>
    <w:p w14:paraId="46EFAE58" w14:textId="77777777" w:rsidR="002006D8" w:rsidRDefault="002006D8" w:rsidP="002C42BA"/>
    <w:p w14:paraId="2E305DFA" w14:textId="77777777" w:rsidR="002006D8" w:rsidRDefault="002006D8" w:rsidP="002C42BA"/>
    <w:p w14:paraId="592D25A0" w14:textId="77777777" w:rsidR="002C42BA" w:rsidRDefault="002C42BA" w:rsidP="002C42BA"/>
    <w:p w14:paraId="2534DB2E" w14:textId="77777777" w:rsidR="002C42BA" w:rsidRPr="001D7795" w:rsidRDefault="002C42BA" w:rsidP="001D7795"/>
    <w:p w14:paraId="5EC5CD17" w14:textId="77777777" w:rsidR="002C42BA" w:rsidRDefault="002C42BA" w:rsidP="00841FA0">
      <w:pPr>
        <w:pStyle w:val="Heading1"/>
        <w:rPr>
          <w:sz w:val="32"/>
          <w:szCs w:val="18"/>
        </w:rPr>
      </w:pPr>
    </w:p>
    <w:p w14:paraId="12205638" w14:textId="0C5E1D1D" w:rsidR="004E053F" w:rsidRDefault="00BB0714" w:rsidP="00841FA0">
      <w:pPr>
        <w:pStyle w:val="Heading1"/>
        <w:rPr>
          <w:sz w:val="32"/>
          <w:szCs w:val="18"/>
        </w:rPr>
      </w:pPr>
      <w:r>
        <w:rPr>
          <w:sz w:val="32"/>
          <w:szCs w:val="18"/>
        </w:rPr>
        <w:t>3</w:t>
      </w:r>
      <w:r w:rsidR="002C42BA">
        <w:rPr>
          <w:sz w:val="32"/>
          <w:szCs w:val="18"/>
        </w:rPr>
        <w:tab/>
      </w:r>
      <w:r w:rsidR="00295BA9" w:rsidRPr="00AB0273">
        <w:rPr>
          <w:sz w:val="32"/>
          <w:szCs w:val="18"/>
        </w:rPr>
        <w:t>Proposal</w:t>
      </w:r>
      <w:r w:rsidR="002C42BA">
        <w:rPr>
          <w:sz w:val="32"/>
          <w:szCs w:val="18"/>
        </w:rPr>
        <w:t>s</w:t>
      </w:r>
    </w:p>
    <w:p w14:paraId="39CE7AE1" w14:textId="7B3BD896" w:rsidR="00BB0714" w:rsidRDefault="00BB0714" w:rsidP="00BB0714">
      <w:r>
        <w:t xml:space="preserve">MRSS </w:t>
      </w:r>
      <w:r w:rsidR="007832CF">
        <w:t>proposals</w:t>
      </w:r>
    </w:p>
    <w:p w14:paraId="2E38F7E6" w14:textId="66531F2D" w:rsidR="0049519E" w:rsidRDefault="0049519E" w:rsidP="001D7795">
      <w:pPr>
        <w:spacing w:after="0"/>
      </w:pPr>
      <w:r>
        <w:t>-</w:t>
      </w:r>
      <w:r w:rsidR="007832CF">
        <w:t>Treat MRSS as a critical feature in the 6G Study Item, not a secondary or optional capability.</w:t>
      </w:r>
      <w:r w:rsidR="007832CF">
        <w:br/>
      </w:r>
      <w:r>
        <w:t>-</w:t>
      </w:r>
      <w:r w:rsidR="007832CF">
        <w:t>Establish performance benchmarks for MRSS that clearly exceed LTE/NR DSS in all key metrics.</w:t>
      </w:r>
      <w:r w:rsidR="007832CF">
        <w:br/>
      </w:r>
      <w:r>
        <w:t>-</w:t>
      </w:r>
      <w:r w:rsidR="007832CF">
        <w:t xml:space="preserve">Include comparative simulations or performance assessments between DSS and MRSS to validate gains. </w:t>
      </w:r>
    </w:p>
    <w:p w14:paraId="14823629" w14:textId="77777777" w:rsidR="005E2A2B" w:rsidRDefault="0049519E" w:rsidP="005E2A2B">
      <w:r>
        <w:t>-</w:t>
      </w:r>
      <w:r w:rsidR="007832CF">
        <w:t>Ensure MRSS considerations are integrated early in the 6G frame structure, waveform, and numerology discussions, rather than deferred.</w:t>
      </w:r>
      <w:r w:rsidR="007832CF">
        <w:br/>
      </w:r>
      <w:r w:rsidR="005E2A2B">
        <w:lastRenderedPageBreak/>
        <w:t xml:space="preserve">- </w:t>
      </w:r>
      <w:r w:rsidR="005E2A2B" w:rsidRPr="005E2A2B">
        <w:t>MRSS between 5G and 6G system shall not require any changes to 5G UEs.  6G UEs should support MRSS through 6G radio design.</w:t>
      </w:r>
    </w:p>
    <w:p w14:paraId="20AAA475" w14:textId="0F6DD441" w:rsidR="007832CF" w:rsidRDefault="007832CF" w:rsidP="0049519E"/>
    <w:p w14:paraId="61013FB2" w14:textId="50DED25B" w:rsidR="00BB0714" w:rsidRDefault="00BB0714" w:rsidP="00BB0714">
      <w:r>
        <w:t xml:space="preserve">FWA </w:t>
      </w:r>
      <w:r w:rsidR="007832CF">
        <w:t>proposals</w:t>
      </w:r>
    </w:p>
    <w:p w14:paraId="414D5F83" w14:textId="4F1AC6A1" w:rsidR="007832CF" w:rsidRPr="001D7795" w:rsidRDefault="0049519E" w:rsidP="001D7795">
      <w:pPr>
        <w:spacing w:after="0" w:line="259" w:lineRule="auto"/>
      </w:pPr>
      <w:r>
        <w:t>-</w:t>
      </w:r>
      <w:r w:rsidR="007832CF">
        <w:t>Study</w:t>
      </w:r>
      <w:r w:rsidR="007832CF" w:rsidRPr="001D7795">
        <w:rPr>
          <w:rFonts w:hint="eastAsia"/>
        </w:rPr>
        <w:t xml:space="preserve"> potential air interface modifications that provide better spectrum efficiency for FWA</w:t>
      </w:r>
    </w:p>
    <w:p w14:paraId="505606BF" w14:textId="561E02D4" w:rsidR="007832CF" w:rsidRPr="001D7795" w:rsidRDefault="0049519E" w:rsidP="001D7795">
      <w:pPr>
        <w:spacing w:after="0" w:line="259" w:lineRule="auto"/>
      </w:pPr>
      <w:r>
        <w:t>-</w:t>
      </w:r>
      <w:r w:rsidR="007832CF" w:rsidRPr="001D7795">
        <w:rPr>
          <w:rFonts w:hint="eastAsia"/>
        </w:rPr>
        <w:t>S</w:t>
      </w:r>
      <w:r w:rsidR="007832CF">
        <w:t>tudy s</w:t>
      </w:r>
      <w:r w:rsidR="007832CF" w:rsidRPr="001D7795">
        <w:rPr>
          <w:rFonts w:hint="eastAsia"/>
        </w:rPr>
        <w:t>upport for</w:t>
      </w:r>
      <w:r w:rsidR="007832CF" w:rsidRPr="001D7795" w:rsidDel="001C0583">
        <w:rPr>
          <w:rFonts w:hint="eastAsia"/>
        </w:rPr>
        <w:t xml:space="preserve"> </w:t>
      </w:r>
      <w:r w:rsidR="007832CF" w:rsidRPr="001D7795">
        <w:rPr>
          <w:rFonts w:hint="eastAsia"/>
        </w:rPr>
        <w:t>link adaptation, channel estimation, and RRM schemes that leverage the unique characteristics of FWA user profiles (mobility, usage pattern etc)</w:t>
      </w:r>
    </w:p>
    <w:p w14:paraId="0F4DA548" w14:textId="5AA6B198" w:rsidR="007832CF" w:rsidRPr="001D7795" w:rsidRDefault="0049519E" w:rsidP="001D7795">
      <w:pPr>
        <w:spacing w:after="0" w:line="259" w:lineRule="auto"/>
      </w:pPr>
      <w:r>
        <w:t>-</w:t>
      </w:r>
      <w:r w:rsidR="007832CF">
        <w:t>Study d</w:t>
      </w:r>
      <w:r w:rsidR="007832CF" w:rsidRPr="001D7795">
        <w:rPr>
          <w:rFonts w:hint="eastAsia"/>
        </w:rPr>
        <w:t>evice capabilities that are unique for FWA, including exploring the regulatory requirements.</w:t>
      </w:r>
    </w:p>
    <w:p w14:paraId="30CA711B" w14:textId="1344BBD8" w:rsidR="007832CF" w:rsidRPr="001D7795" w:rsidRDefault="0049519E" w:rsidP="001D7795">
      <w:pPr>
        <w:spacing w:after="0" w:line="259" w:lineRule="auto"/>
      </w:pPr>
      <w:r>
        <w:t>-</w:t>
      </w:r>
      <w:r w:rsidR="007832CF">
        <w:t xml:space="preserve">Study </w:t>
      </w:r>
      <w:r w:rsidR="007832CF" w:rsidRPr="001D7795">
        <w:rPr>
          <w:rFonts w:hint="eastAsia"/>
        </w:rPr>
        <w:t xml:space="preserve">FWA device enhancement </w:t>
      </w:r>
    </w:p>
    <w:p w14:paraId="6161EA41" w14:textId="54B79BDC" w:rsidR="007832CF" w:rsidRPr="001D7795" w:rsidRDefault="0049519E" w:rsidP="001D7795">
      <w:pPr>
        <w:spacing w:after="0" w:line="259" w:lineRule="auto"/>
      </w:pPr>
      <w:r>
        <w:t>-</w:t>
      </w:r>
      <w:r w:rsidR="007832CF">
        <w:t>Study</w:t>
      </w:r>
      <w:r w:rsidR="007832CF" w:rsidRPr="001D7795">
        <w:rPr>
          <w:rFonts w:hint="eastAsia"/>
        </w:rPr>
        <w:t xml:space="preserve"> interference management/coordination schemes that are uniquely beneficial for FWA deployment.</w:t>
      </w:r>
    </w:p>
    <w:p w14:paraId="277D2901" w14:textId="6211C816" w:rsidR="00BB0714" w:rsidRDefault="00BB0714" w:rsidP="00BB0714"/>
    <w:p w14:paraId="426AAA46" w14:textId="7471A4F9" w:rsidR="007832CF" w:rsidRPr="001D7795" w:rsidRDefault="007832CF" w:rsidP="001D7795">
      <w:r>
        <w:t>General RAN1 6G study proposals</w:t>
      </w:r>
    </w:p>
    <w:p w14:paraId="30C42BD3" w14:textId="77777777" w:rsidR="00BB0714" w:rsidRPr="00AB0273" w:rsidRDefault="00BB0714" w:rsidP="00BB0714">
      <w:pPr>
        <w:pStyle w:val="ListParagraph"/>
        <w:numPr>
          <w:ilvl w:val="0"/>
          <w:numId w:val="33"/>
        </w:numPr>
        <w:jc w:val="both"/>
        <w:rPr>
          <w:sz w:val="18"/>
          <w:szCs w:val="18"/>
        </w:rPr>
      </w:pPr>
      <w:r w:rsidRPr="00AB0273">
        <w:rPr>
          <w:sz w:val="18"/>
          <w:szCs w:val="18"/>
        </w:rPr>
        <w:t xml:space="preserve">It is critical for Release 21 timelines to cater for the first deployments of 6G </w:t>
      </w:r>
      <w:proofErr w:type="gramStart"/>
      <w:r w:rsidRPr="00AB0273">
        <w:rPr>
          <w:sz w:val="18"/>
          <w:szCs w:val="18"/>
        </w:rPr>
        <w:t>in order to</w:t>
      </w:r>
      <w:proofErr w:type="gramEnd"/>
      <w:r w:rsidRPr="00AB0273">
        <w:rPr>
          <w:sz w:val="18"/>
          <w:szCs w:val="18"/>
        </w:rPr>
        <w:t xml:space="preserve"> maintain global standards unity.</w:t>
      </w:r>
    </w:p>
    <w:p w14:paraId="70D20821" w14:textId="77777777" w:rsidR="00BB0714" w:rsidRPr="00AB0273" w:rsidRDefault="00BB0714" w:rsidP="00BB0714">
      <w:pPr>
        <w:pStyle w:val="ListParagraph"/>
        <w:jc w:val="both"/>
        <w:rPr>
          <w:sz w:val="18"/>
          <w:szCs w:val="18"/>
        </w:rPr>
      </w:pPr>
    </w:p>
    <w:p w14:paraId="448EC8F5" w14:textId="77777777" w:rsidR="00BB0714" w:rsidRPr="00C97138" w:rsidRDefault="00BB0714" w:rsidP="00BB0714">
      <w:pPr>
        <w:pStyle w:val="ListParagraph"/>
        <w:numPr>
          <w:ilvl w:val="0"/>
          <w:numId w:val="33"/>
        </w:numPr>
        <w:jc w:val="both"/>
        <w:rPr>
          <w:sz w:val="18"/>
          <w:szCs w:val="18"/>
        </w:rPr>
      </w:pPr>
      <w:r>
        <w:rPr>
          <w:sz w:val="18"/>
          <w:szCs w:val="18"/>
        </w:rPr>
        <w:t>Efficient 5G-6G Multi-Radio Spectrum Sharing (MRSS) is needed on day one to allow smooth migration from 5GNR to 6G.</w:t>
      </w:r>
    </w:p>
    <w:p w14:paraId="34C0394B" w14:textId="77777777" w:rsidR="00BB0714" w:rsidRPr="00C97138" w:rsidRDefault="00BB0714" w:rsidP="00BB0714">
      <w:pPr>
        <w:pStyle w:val="ListParagraph"/>
        <w:rPr>
          <w:strike/>
          <w:sz w:val="18"/>
          <w:szCs w:val="18"/>
        </w:rPr>
      </w:pPr>
    </w:p>
    <w:p w14:paraId="0A44C66A" w14:textId="77777777" w:rsidR="00BB0714" w:rsidRPr="00AB0273" w:rsidRDefault="00BB0714" w:rsidP="00BB0714">
      <w:pPr>
        <w:pStyle w:val="ListParagraph"/>
        <w:numPr>
          <w:ilvl w:val="0"/>
          <w:numId w:val="33"/>
        </w:numPr>
        <w:jc w:val="both"/>
        <w:rPr>
          <w:sz w:val="18"/>
          <w:szCs w:val="18"/>
        </w:rPr>
      </w:pPr>
      <w:r w:rsidRPr="00AB0273">
        <w:rPr>
          <w:sz w:val="18"/>
          <w:szCs w:val="18"/>
        </w:rPr>
        <w:t xml:space="preserve">Enable a service-aware intelligent network powered by AI-native, programmable and service aware 6G RAN and 6G radio to drive operational efficiency and rapid introduction of new services. </w:t>
      </w:r>
    </w:p>
    <w:p w14:paraId="0B7C9645" w14:textId="77777777" w:rsidR="00BB0714" w:rsidRPr="00AB0273" w:rsidRDefault="00BB0714" w:rsidP="00BB0714">
      <w:pPr>
        <w:pStyle w:val="ListParagraph"/>
        <w:jc w:val="both"/>
        <w:rPr>
          <w:sz w:val="18"/>
          <w:szCs w:val="18"/>
        </w:rPr>
      </w:pPr>
    </w:p>
    <w:p w14:paraId="234EFA7A" w14:textId="77777777" w:rsidR="00BB0714" w:rsidRPr="00AB0273" w:rsidRDefault="00BB0714" w:rsidP="00BB0714">
      <w:pPr>
        <w:pStyle w:val="ListParagraph"/>
        <w:numPr>
          <w:ilvl w:val="0"/>
          <w:numId w:val="33"/>
        </w:numPr>
        <w:jc w:val="both"/>
        <w:rPr>
          <w:sz w:val="18"/>
          <w:szCs w:val="18"/>
        </w:rPr>
      </w:pPr>
      <w:r w:rsidRPr="00AB0273">
        <w:rPr>
          <w:sz w:val="18"/>
          <w:szCs w:val="18"/>
        </w:rPr>
        <w:t>Guarantee ease of transition to 6G. Strive for architectural simplicity, optimized spectrum sharing (MRSS)</w:t>
      </w:r>
      <w:r w:rsidRPr="00AB0273">
        <w:rPr>
          <w:rFonts w:eastAsia="Yu Mincho" w:hint="eastAsia"/>
          <w:sz w:val="18"/>
          <w:szCs w:val="18"/>
          <w:lang w:eastAsia="ja-JP"/>
        </w:rPr>
        <w:t xml:space="preserve"> with 5G</w:t>
      </w:r>
      <w:r w:rsidRPr="00AB0273">
        <w:rPr>
          <w:sz w:val="18"/>
          <w:szCs w:val="18"/>
        </w:rPr>
        <w:t xml:space="preserve">, macro deployments using the existing macro sites, native support for legacy services (e.g. eMBB, Voice, FWA, etc…), and </w:t>
      </w:r>
      <w:r w:rsidRPr="00166F2A">
        <w:rPr>
          <w:sz w:val="18"/>
          <w:szCs w:val="18"/>
        </w:rPr>
        <w:t>aggregation to achieve</w:t>
      </w:r>
      <w:r w:rsidRPr="00D644B6">
        <w:rPr>
          <w:sz w:val="18"/>
          <w:szCs w:val="18"/>
        </w:rPr>
        <w:t xml:space="preserve"> </w:t>
      </w:r>
      <w:r w:rsidRPr="00166F2A">
        <w:rPr>
          <w:sz w:val="18"/>
          <w:szCs w:val="18"/>
        </w:rPr>
        <w:t>competitive 6G user experience</w:t>
      </w:r>
      <w:r w:rsidRPr="00D644B6">
        <w:rPr>
          <w:sz w:val="18"/>
          <w:szCs w:val="18"/>
        </w:rPr>
        <w:t>,</w:t>
      </w:r>
      <w:r w:rsidRPr="00AB0273">
        <w:rPr>
          <w:sz w:val="18"/>
          <w:szCs w:val="18"/>
        </w:rPr>
        <w:t xml:space="preserve"> as determined by the results of the study items.</w:t>
      </w:r>
    </w:p>
    <w:p w14:paraId="27EBD18B" w14:textId="77777777" w:rsidR="00BB0714" w:rsidRPr="00AB0273" w:rsidRDefault="00BB0714" w:rsidP="00BB0714">
      <w:pPr>
        <w:pStyle w:val="ListParagraph"/>
        <w:jc w:val="both"/>
        <w:rPr>
          <w:sz w:val="18"/>
          <w:szCs w:val="18"/>
        </w:rPr>
      </w:pPr>
    </w:p>
    <w:p w14:paraId="1CD29651" w14:textId="77777777" w:rsidR="00BB0714" w:rsidRPr="00AB0273" w:rsidRDefault="00BB0714" w:rsidP="00BB0714">
      <w:pPr>
        <w:pStyle w:val="ListParagraph"/>
        <w:numPr>
          <w:ilvl w:val="0"/>
          <w:numId w:val="33"/>
        </w:numPr>
        <w:jc w:val="both"/>
        <w:rPr>
          <w:sz w:val="18"/>
          <w:szCs w:val="18"/>
        </w:rPr>
      </w:pPr>
      <w:r w:rsidRPr="00AB0273">
        <w:rPr>
          <w:sz w:val="18"/>
          <w:szCs w:val="18"/>
        </w:rPr>
        <w:t>Scalable 6G RAT that supports diverse device types ranging from the lowest capability device (</w:t>
      </w:r>
      <w:r w:rsidRPr="00AB0273">
        <w:rPr>
          <w:rFonts w:eastAsia="Yu Mincho" w:hint="eastAsia"/>
          <w:sz w:val="18"/>
          <w:szCs w:val="18"/>
          <w:lang w:eastAsia="ja-JP"/>
        </w:rPr>
        <w:t xml:space="preserve">e.g., </w:t>
      </w:r>
      <w:r w:rsidRPr="00AB0273">
        <w:rPr>
          <w:rFonts w:eastAsia="Yu Mincho"/>
          <w:sz w:val="18"/>
          <w:szCs w:val="18"/>
          <w:lang w:eastAsia="ja-JP"/>
        </w:rPr>
        <w:t xml:space="preserve">3GPP </w:t>
      </w:r>
      <w:proofErr w:type="spellStart"/>
      <w:r w:rsidRPr="00AB0273">
        <w:rPr>
          <w:sz w:val="18"/>
          <w:szCs w:val="18"/>
        </w:rPr>
        <w:t>LPWA</w:t>
      </w:r>
      <w:proofErr w:type="spellEnd"/>
      <w:r w:rsidRPr="00AB0273">
        <w:rPr>
          <w:sz w:val="18"/>
          <w:szCs w:val="18"/>
        </w:rPr>
        <w:t xml:space="preserve">) to higher capability devices in the first release. Ensure a globally aligned meaningful minimum set of capabilities and normatively specified testing and certification procedure for 6G RAT. </w:t>
      </w:r>
    </w:p>
    <w:p w14:paraId="55DD6C94" w14:textId="77777777" w:rsidR="00BB0714" w:rsidRPr="00AB0273" w:rsidRDefault="00BB0714" w:rsidP="00BB0714">
      <w:pPr>
        <w:pStyle w:val="ListParagraph"/>
        <w:jc w:val="both"/>
        <w:rPr>
          <w:sz w:val="18"/>
          <w:szCs w:val="18"/>
        </w:rPr>
      </w:pPr>
    </w:p>
    <w:p w14:paraId="2A9B4AB9" w14:textId="77777777" w:rsidR="00BB0714" w:rsidRPr="00AB0273" w:rsidRDefault="00BB0714" w:rsidP="00BB0714">
      <w:pPr>
        <w:pStyle w:val="ListParagraph"/>
        <w:numPr>
          <w:ilvl w:val="0"/>
          <w:numId w:val="33"/>
        </w:numPr>
        <w:jc w:val="both"/>
        <w:rPr>
          <w:sz w:val="18"/>
          <w:szCs w:val="18"/>
        </w:rPr>
      </w:pPr>
      <w:r w:rsidRPr="00AB0273">
        <w:rPr>
          <w:sz w:val="18"/>
          <w:szCs w:val="18"/>
        </w:rPr>
        <w:t xml:space="preserve">Introduction of 6G native IoT technology, including </w:t>
      </w:r>
      <w:proofErr w:type="spellStart"/>
      <w:r w:rsidRPr="00AB0273">
        <w:rPr>
          <w:sz w:val="18"/>
          <w:szCs w:val="18"/>
        </w:rPr>
        <w:t>LPWA</w:t>
      </w:r>
      <w:proofErr w:type="spellEnd"/>
      <w:r w:rsidRPr="00AB0273">
        <w:rPr>
          <w:sz w:val="18"/>
          <w:szCs w:val="18"/>
        </w:rPr>
        <w:t xml:space="preserve"> technology, in the first release that facilitates long term commercial obligations that may outlive the 6G RAN.</w:t>
      </w:r>
    </w:p>
    <w:p w14:paraId="228E76B2" w14:textId="77777777" w:rsidR="00BB0714" w:rsidRPr="00AB0273" w:rsidRDefault="00BB0714" w:rsidP="00BB0714">
      <w:pPr>
        <w:pStyle w:val="ListParagraph"/>
        <w:jc w:val="both"/>
        <w:rPr>
          <w:sz w:val="18"/>
          <w:szCs w:val="18"/>
        </w:rPr>
      </w:pPr>
    </w:p>
    <w:p w14:paraId="4E6C5C2F" w14:textId="7F0798AB" w:rsidR="00BB0714" w:rsidRDefault="00BB0714" w:rsidP="00BB0714">
      <w:pPr>
        <w:pStyle w:val="ListParagraph"/>
        <w:numPr>
          <w:ilvl w:val="0"/>
          <w:numId w:val="33"/>
        </w:numPr>
        <w:jc w:val="both"/>
        <w:rPr>
          <w:sz w:val="18"/>
          <w:szCs w:val="18"/>
        </w:rPr>
      </w:pPr>
      <w:r w:rsidRPr="00AB0273">
        <w:rPr>
          <w:sz w:val="18"/>
          <w:szCs w:val="18"/>
        </w:rPr>
        <w:t>Design for high 6G radio performance</w:t>
      </w:r>
      <w:r>
        <w:rPr>
          <w:sz w:val="18"/>
          <w:szCs w:val="18"/>
        </w:rPr>
        <w:t xml:space="preserve"> through a</w:t>
      </w:r>
      <w:r w:rsidRPr="00AB0273">
        <w:rPr>
          <w:sz w:val="18"/>
          <w:szCs w:val="18"/>
        </w:rPr>
        <w:t>, prioritising improved median &amp; cell edge performance</w:t>
      </w:r>
      <w:r w:rsidRPr="00AB0273">
        <w:rPr>
          <w:rFonts w:eastAsia="Yu Mincho" w:hint="eastAsia"/>
          <w:sz w:val="18"/>
          <w:szCs w:val="18"/>
          <w:lang w:eastAsia="ja-JP"/>
        </w:rPr>
        <w:t>.</w:t>
      </w:r>
      <w:r w:rsidRPr="00AB0273">
        <w:rPr>
          <w:sz w:val="18"/>
          <w:szCs w:val="18"/>
        </w:rPr>
        <w:t xml:space="preserve"> </w:t>
      </w:r>
    </w:p>
    <w:p w14:paraId="0AD2614B" w14:textId="77777777" w:rsidR="000A3AC6" w:rsidRPr="00FF6892" w:rsidRDefault="000A3AC6" w:rsidP="00FF6892">
      <w:pPr>
        <w:pStyle w:val="ListParagraph"/>
        <w:rPr>
          <w:sz w:val="18"/>
          <w:szCs w:val="18"/>
        </w:rPr>
      </w:pPr>
    </w:p>
    <w:p w14:paraId="571BF5B1" w14:textId="6DA933B9" w:rsidR="000A3AC6" w:rsidRPr="00AB0273" w:rsidRDefault="000A3AC6" w:rsidP="000A3AC6">
      <w:pPr>
        <w:pStyle w:val="ListParagraph"/>
        <w:numPr>
          <w:ilvl w:val="0"/>
          <w:numId w:val="33"/>
        </w:numPr>
        <w:jc w:val="both"/>
        <w:rPr>
          <w:sz w:val="18"/>
          <w:szCs w:val="18"/>
        </w:rPr>
      </w:pPr>
      <w:r>
        <w:rPr>
          <w:sz w:val="18"/>
          <w:szCs w:val="18"/>
        </w:rPr>
        <w:t>Support for maximum bandwidths &gt;200MHz</w:t>
      </w:r>
      <w:r w:rsidRPr="00AB0273">
        <w:rPr>
          <w:rFonts w:eastAsia="Yu Mincho" w:hint="eastAsia"/>
          <w:sz w:val="18"/>
          <w:szCs w:val="18"/>
          <w:lang w:eastAsia="ja-JP"/>
        </w:rPr>
        <w:t>.</w:t>
      </w:r>
      <w:r w:rsidRPr="00AB0273">
        <w:rPr>
          <w:sz w:val="18"/>
          <w:szCs w:val="18"/>
        </w:rPr>
        <w:t xml:space="preserve"> </w:t>
      </w:r>
    </w:p>
    <w:p w14:paraId="2E1968E4" w14:textId="77777777" w:rsidR="00BB0714" w:rsidRPr="00AB0273" w:rsidRDefault="00BB0714" w:rsidP="00BB0714">
      <w:pPr>
        <w:pStyle w:val="ListParagraph"/>
        <w:jc w:val="both"/>
        <w:rPr>
          <w:sz w:val="18"/>
          <w:szCs w:val="18"/>
        </w:rPr>
      </w:pPr>
    </w:p>
    <w:p w14:paraId="4C24E10E" w14:textId="77777777" w:rsidR="00BB0714" w:rsidRDefault="00BB0714" w:rsidP="00BB0714">
      <w:pPr>
        <w:pStyle w:val="ListParagraph"/>
        <w:numPr>
          <w:ilvl w:val="0"/>
          <w:numId w:val="33"/>
        </w:numPr>
        <w:jc w:val="both"/>
        <w:rPr>
          <w:sz w:val="18"/>
          <w:szCs w:val="18"/>
        </w:rPr>
      </w:pPr>
      <w:r w:rsidRPr="00AB0273">
        <w:rPr>
          <w:sz w:val="18"/>
          <w:szCs w:val="18"/>
        </w:rPr>
        <w:t>All digital (and non-digital) industries strive for much improved levels of sustainability and energy efficiency. Standards shall enable the mobile industry to reach its committed sustainability goals and dramatically reduce its energy usage and carbon footprint.</w:t>
      </w:r>
    </w:p>
    <w:p w14:paraId="3DDAB9D1" w14:textId="77777777" w:rsidR="00BB0714" w:rsidRPr="00C97138" w:rsidRDefault="00BB0714" w:rsidP="00BB0714">
      <w:pPr>
        <w:pStyle w:val="ListParagraph"/>
        <w:rPr>
          <w:sz w:val="18"/>
          <w:szCs w:val="18"/>
        </w:rPr>
      </w:pPr>
    </w:p>
    <w:p w14:paraId="0B17632B" w14:textId="77777777" w:rsidR="00BB0714" w:rsidRDefault="00BB0714" w:rsidP="00BB0714">
      <w:pPr>
        <w:pStyle w:val="ListParagraph"/>
        <w:numPr>
          <w:ilvl w:val="0"/>
          <w:numId w:val="33"/>
        </w:numPr>
        <w:jc w:val="both"/>
        <w:rPr>
          <w:sz w:val="18"/>
          <w:szCs w:val="18"/>
        </w:rPr>
      </w:pPr>
      <w:r>
        <w:rPr>
          <w:sz w:val="18"/>
          <w:szCs w:val="18"/>
        </w:rPr>
        <w:t>FWA Radio link needs: Improvements to link adaption, reduced overhead, optimized channel estimation for MU-MIMO</w:t>
      </w:r>
    </w:p>
    <w:p w14:paraId="1B440CBD" w14:textId="77777777" w:rsidR="00BB0714" w:rsidRPr="00C97138" w:rsidRDefault="00BB0714" w:rsidP="00BB0714">
      <w:pPr>
        <w:pStyle w:val="ListParagraph"/>
        <w:rPr>
          <w:sz w:val="18"/>
          <w:szCs w:val="18"/>
        </w:rPr>
      </w:pPr>
    </w:p>
    <w:p w14:paraId="2C5145EB" w14:textId="77777777" w:rsidR="00BB0714" w:rsidRDefault="00BB0714" w:rsidP="00BB0714"/>
    <w:p w14:paraId="0F5BEB5C" w14:textId="517E30C1" w:rsidR="00F107D0" w:rsidRPr="00AB0273" w:rsidRDefault="00F107D0" w:rsidP="007B24F2">
      <w:pPr>
        <w:pStyle w:val="Heading1"/>
        <w:rPr>
          <w:sz w:val="32"/>
          <w:szCs w:val="18"/>
        </w:rPr>
      </w:pPr>
      <w:r w:rsidRPr="00AB0273">
        <w:rPr>
          <w:sz w:val="32"/>
          <w:szCs w:val="18"/>
        </w:rPr>
        <w:t>References</w:t>
      </w:r>
    </w:p>
    <w:p w14:paraId="3AA18050" w14:textId="22585908" w:rsidR="00E01E9D" w:rsidRPr="00AB0273" w:rsidRDefault="00E01E9D" w:rsidP="00E01E9D">
      <w:pPr>
        <w:rPr>
          <w:sz w:val="18"/>
          <w:szCs w:val="18"/>
        </w:rPr>
      </w:pPr>
      <w:r w:rsidRPr="00AB0273">
        <w:rPr>
          <w:sz w:val="18"/>
          <w:szCs w:val="18"/>
        </w:rPr>
        <w:t>[1]</w:t>
      </w:r>
      <w:r w:rsidRPr="00AB0273">
        <w:rPr>
          <w:sz w:val="18"/>
          <w:szCs w:val="18"/>
        </w:rPr>
        <w:tab/>
      </w:r>
      <w:r w:rsidRPr="00AB0273">
        <w:rPr>
          <w:sz w:val="18"/>
          <w:szCs w:val="18"/>
        </w:rPr>
        <w:tab/>
        <w:t xml:space="preserve">RP-233985: High level considerations for 6G Timeline (Source: TSG Chairs) </w:t>
      </w:r>
      <w:hyperlink r:id="rId11" w:history="1">
        <w:r w:rsidRPr="00AB0273">
          <w:rPr>
            <w:rStyle w:val="Hyperlink"/>
            <w:sz w:val="18"/>
            <w:szCs w:val="18"/>
          </w:rPr>
          <w:t>https://www.3gpp.org/ftp/tsg_ran/TSG_RAN/TSGR_102/Docs/RP-233985.zip</w:t>
        </w:r>
      </w:hyperlink>
    </w:p>
    <w:p w14:paraId="5FFACB46" w14:textId="76B43D87" w:rsidR="00A924DD" w:rsidRPr="00724C88" w:rsidRDefault="00E01E9D" w:rsidP="00E01E9D">
      <w:pPr>
        <w:pStyle w:val="Reference"/>
        <w:numPr>
          <w:ilvl w:val="0"/>
          <w:numId w:val="0"/>
        </w:numPr>
        <w:rPr>
          <w:sz w:val="18"/>
          <w:szCs w:val="18"/>
          <w:lang w:val="en-GB"/>
        </w:rPr>
      </w:pPr>
      <w:r w:rsidRPr="00AB0273">
        <w:rPr>
          <w:sz w:val="18"/>
          <w:szCs w:val="18"/>
          <w:lang w:val="en-GB"/>
        </w:rPr>
        <w:t>[2]</w:t>
      </w:r>
      <w:r w:rsidRPr="00AB0273">
        <w:rPr>
          <w:sz w:val="18"/>
          <w:szCs w:val="18"/>
          <w:lang w:val="en-GB"/>
        </w:rPr>
        <w:tab/>
      </w:r>
      <w:r w:rsidRPr="00AB0273">
        <w:rPr>
          <w:sz w:val="18"/>
          <w:szCs w:val="18"/>
          <w:lang w:val="en-GB"/>
        </w:rPr>
        <w:tab/>
      </w:r>
      <w:r w:rsidR="00A924DD" w:rsidRPr="00AB0273">
        <w:rPr>
          <w:sz w:val="18"/>
          <w:szCs w:val="18"/>
          <w:lang w:val="en-GB"/>
        </w:rPr>
        <w:t xml:space="preserve">RP-240823: Additional Considerations for 6G Timeline (Source: TSG Chairs) </w:t>
      </w:r>
      <w:hyperlink r:id="rId12" w:history="1">
        <w:r w:rsidR="00A924DD" w:rsidRPr="00AB0273">
          <w:rPr>
            <w:rStyle w:val="Hyperlink"/>
            <w:sz w:val="18"/>
            <w:szCs w:val="18"/>
            <w:lang w:val="en-GB"/>
          </w:rPr>
          <w:t>https://www.3gpp.org/ftp/tsg_ran/TSG_RAN/TSGR_103/Docs/RP-240823.zip</w:t>
        </w:r>
      </w:hyperlink>
    </w:p>
    <w:sectPr w:rsidR="00A924DD" w:rsidRPr="00724C88" w:rsidSect="00724C88">
      <w:headerReference w:type="default" r:id="rId13"/>
      <w:footerReference w:type="even" r:id="rId14"/>
      <w:footerReference w:type="first" r:id="rId15"/>
      <w:footnotePr>
        <w:numRestart w:val="eachSect"/>
      </w:footnotePr>
      <w:pgSz w:w="11907" w:h="16840"/>
      <w:pgMar w:top="1629" w:right="1138" w:bottom="1123" w:left="1138" w:header="69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8E8FB" w14:textId="77777777" w:rsidR="00227551" w:rsidRDefault="00227551" w:rsidP="000B02AA">
      <w:pPr>
        <w:spacing w:after="0"/>
      </w:pPr>
      <w:r>
        <w:separator/>
      </w:r>
    </w:p>
  </w:endnote>
  <w:endnote w:type="continuationSeparator" w:id="0">
    <w:p w14:paraId="3478D658" w14:textId="77777777" w:rsidR="00227551" w:rsidRDefault="00227551" w:rsidP="000B02AA">
      <w:pPr>
        <w:spacing w:after="0"/>
      </w:pPr>
      <w:r>
        <w:continuationSeparator/>
      </w:r>
    </w:p>
  </w:endnote>
  <w:endnote w:type="continuationNotice" w:id="1">
    <w:p w14:paraId="60658971" w14:textId="77777777" w:rsidR="00227551" w:rsidRDefault="002275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quot;Segoe UI&quot;,sans-serif">
    <w:altName w:val="Cambria"/>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New Times Roman">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26BE" w14:textId="631D8FB9" w:rsidR="0000551D" w:rsidRDefault="0000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C4FC" w14:textId="5D46A8DA" w:rsidR="0000551D" w:rsidRDefault="0000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06B39" w14:textId="77777777" w:rsidR="00227551" w:rsidRDefault="00227551" w:rsidP="000B02AA">
      <w:pPr>
        <w:spacing w:after="0"/>
      </w:pPr>
      <w:r>
        <w:separator/>
      </w:r>
    </w:p>
  </w:footnote>
  <w:footnote w:type="continuationSeparator" w:id="0">
    <w:p w14:paraId="60FF07AC" w14:textId="77777777" w:rsidR="00227551" w:rsidRDefault="00227551" w:rsidP="000B02AA">
      <w:pPr>
        <w:spacing w:after="0"/>
      </w:pPr>
      <w:r>
        <w:continuationSeparator/>
      </w:r>
    </w:p>
  </w:footnote>
  <w:footnote w:type="continuationNotice" w:id="1">
    <w:p w14:paraId="5D1AE2E4" w14:textId="77777777" w:rsidR="00227551" w:rsidRDefault="002275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16450" w14:textId="1291DC94" w:rsidR="00724C88" w:rsidRPr="008E1350" w:rsidRDefault="00724C88" w:rsidP="00724C88">
    <w:pPr>
      <w:pStyle w:val="Header"/>
      <w:tabs>
        <w:tab w:val="left" w:pos="2410"/>
        <w:tab w:val="left" w:pos="7655"/>
        <w:tab w:val="right" w:pos="9639"/>
      </w:tabs>
      <w:rPr>
        <w:bCs/>
        <w:sz w:val="24"/>
        <w:szCs w:val="24"/>
      </w:rPr>
    </w:pPr>
    <w:r w:rsidRPr="00F200B3">
      <w:rPr>
        <w:bCs/>
        <w:sz w:val="24"/>
        <w:szCs w:val="24"/>
      </w:rPr>
      <w:t xml:space="preserve">3GPP </w:t>
    </w:r>
    <w:r w:rsidR="008C6B9D" w:rsidRPr="00F200B3">
      <w:rPr>
        <w:bCs/>
        <w:sz w:val="24"/>
        <w:szCs w:val="24"/>
      </w:rPr>
      <w:t>RAN 1</w:t>
    </w:r>
    <w:r w:rsidR="00F200B3" w:rsidRPr="00F200B3">
      <w:rPr>
        <w:bCs/>
        <w:sz w:val="24"/>
        <w:szCs w:val="24"/>
      </w:rPr>
      <w:t xml:space="preserve"> #122</w:t>
    </w:r>
    <w:r w:rsidRPr="00F200B3">
      <w:rPr>
        <w:bCs/>
        <w:sz w:val="24"/>
        <w:szCs w:val="24"/>
      </w:rPr>
      <w:tab/>
      <w:t xml:space="preserve">                                                                               </w:t>
    </w:r>
    <w:r w:rsidR="008E1350" w:rsidRPr="008E1350">
      <w:rPr>
        <w:bCs/>
        <w:sz w:val="24"/>
        <w:szCs w:val="24"/>
      </w:rPr>
      <w:t>R1-2505865</w:t>
    </w:r>
    <w:r w:rsidRPr="00F200B3">
      <w:rPr>
        <w:bCs/>
        <w:sz w:val="24"/>
        <w:szCs w:val="24"/>
      </w:rPr>
      <w:br/>
    </w:r>
    <w:r w:rsidR="00FB03D1" w:rsidRPr="00F200B3">
      <w:rPr>
        <w:rFonts w:eastAsia="Batang" w:cs="Arial"/>
        <w:color w:val="000000"/>
        <w:sz w:val="24"/>
        <w:szCs w:val="24"/>
      </w:rPr>
      <w:t>Bengaluru, India</w:t>
    </w:r>
    <w:r w:rsidR="00F200B3" w:rsidRPr="00F200B3">
      <w:rPr>
        <w:rFonts w:eastAsia="Batang" w:cs="Arial"/>
        <w:color w:val="000000"/>
        <w:sz w:val="24"/>
        <w:szCs w:val="24"/>
      </w:rPr>
      <w:t xml:space="preserve"> 25-29 August 2025</w:t>
    </w:r>
  </w:p>
  <w:p w14:paraId="43C1C017" w14:textId="77777777" w:rsidR="00724C88" w:rsidRPr="00F200B3" w:rsidRDefault="00724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A450EF"/>
    <w:multiLevelType w:val="hybridMultilevel"/>
    <w:tmpl w:val="5E487556"/>
    <w:lvl w:ilvl="0" w:tplc="5B2C07EC">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A35A8"/>
    <w:multiLevelType w:val="hybridMultilevel"/>
    <w:tmpl w:val="7B086D58"/>
    <w:lvl w:ilvl="0" w:tplc="AA4245BE">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8420FB"/>
    <w:multiLevelType w:val="hybridMultilevel"/>
    <w:tmpl w:val="E432CDAE"/>
    <w:lvl w:ilvl="0" w:tplc="AA4245BE">
      <w:numFmt w:val="bullet"/>
      <w:lvlText w:val="-"/>
      <w:lvlJc w:val="left"/>
      <w:pPr>
        <w:ind w:left="360" w:hanging="360"/>
      </w:pPr>
      <w:rPr>
        <w:rFonts w:ascii="Aptos" w:eastAsia="Aptos" w:hAnsi="Apto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D71419C"/>
    <w:multiLevelType w:val="hybridMultilevel"/>
    <w:tmpl w:val="7AC8C4DE"/>
    <w:lvl w:ilvl="0" w:tplc="AA4245BE">
      <w:numFmt w:val="bullet"/>
      <w:lvlText w:val="-"/>
      <w:lvlJc w:val="left"/>
      <w:pPr>
        <w:ind w:left="360" w:hanging="360"/>
      </w:pPr>
      <w:rPr>
        <w:rFonts w:ascii="Aptos" w:eastAsia="Aptos" w:hAnsi="Apto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045C0F"/>
    <w:multiLevelType w:val="hybridMultilevel"/>
    <w:tmpl w:val="FE3A822E"/>
    <w:lvl w:ilvl="0" w:tplc="BC685952">
      <w:start w:val="1"/>
      <w:numFmt w:val="bullet"/>
      <w:lvlText w:val="•"/>
      <w:lvlJc w:val="left"/>
      <w:pPr>
        <w:tabs>
          <w:tab w:val="num" w:pos="720"/>
        </w:tabs>
        <w:ind w:left="720" w:hanging="360"/>
      </w:pPr>
      <w:rPr>
        <w:rFonts w:ascii="Arial" w:hAnsi="Arial" w:hint="default"/>
      </w:rPr>
    </w:lvl>
    <w:lvl w:ilvl="1" w:tplc="F6DC01EE">
      <w:start w:val="1"/>
      <w:numFmt w:val="bullet"/>
      <w:lvlText w:val="•"/>
      <w:lvlJc w:val="left"/>
      <w:pPr>
        <w:tabs>
          <w:tab w:val="num" w:pos="1440"/>
        </w:tabs>
        <w:ind w:left="1440" w:hanging="360"/>
      </w:pPr>
      <w:rPr>
        <w:rFonts w:ascii="Arial" w:hAnsi="Arial" w:hint="default"/>
      </w:rPr>
    </w:lvl>
    <w:lvl w:ilvl="2" w:tplc="43EAF44C" w:tentative="1">
      <w:start w:val="1"/>
      <w:numFmt w:val="bullet"/>
      <w:lvlText w:val="•"/>
      <w:lvlJc w:val="left"/>
      <w:pPr>
        <w:tabs>
          <w:tab w:val="num" w:pos="2160"/>
        </w:tabs>
        <w:ind w:left="2160" w:hanging="360"/>
      </w:pPr>
      <w:rPr>
        <w:rFonts w:ascii="Arial" w:hAnsi="Arial" w:hint="default"/>
      </w:rPr>
    </w:lvl>
    <w:lvl w:ilvl="3" w:tplc="D284A854" w:tentative="1">
      <w:start w:val="1"/>
      <w:numFmt w:val="bullet"/>
      <w:lvlText w:val="•"/>
      <w:lvlJc w:val="left"/>
      <w:pPr>
        <w:tabs>
          <w:tab w:val="num" w:pos="2880"/>
        </w:tabs>
        <w:ind w:left="2880" w:hanging="360"/>
      </w:pPr>
      <w:rPr>
        <w:rFonts w:ascii="Arial" w:hAnsi="Arial" w:hint="default"/>
      </w:rPr>
    </w:lvl>
    <w:lvl w:ilvl="4" w:tplc="1F962C10" w:tentative="1">
      <w:start w:val="1"/>
      <w:numFmt w:val="bullet"/>
      <w:lvlText w:val="•"/>
      <w:lvlJc w:val="left"/>
      <w:pPr>
        <w:tabs>
          <w:tab w:val="num" w:pos="3600"/>
        </w:tabs>
        <w:ind w:left="3600" w:hanging="360"/>
      </w:pPr>
      <w:rPr>
        <w:rFonts w:ascii="Arial" w:hAnsi="Arial" w:hint="default"/>
      </w:rPr>
    </w:lvl>
    <w:lvl w:ilvl="5" w:tplc="C35E7ACA" w:tentative="1">
      <w:start w:val="1"/>
      <w:numFmt w:val="bullet"/>
      <w:lvlText w:val="•"/>
      <w:lvlJc w:val="left"/>
      <w:pPr>
        <w:tabs>
          <w:tab w:val="num" w:pos="4320"/>
        </w:tabs>
        <w:ind w:left="4320" w:hanging="360"/>
      </w:pPr>
      <w:rPr>
        <w:rFonts w:ascii="Arial" w:hAnsi="Arial" w:hint="default"/>
      </w:rPr>
    </w:lvl>
    <w:lvl w:ilvl="6" w:tplc="2FE243BA" w:tentative="1">
      <w:start w:val="1"/>
      <w:numFmt w:val="bullet"/>
      <w:lvlText w:val="•"/>
      <w:lvlJc w:val="left"/>
      <w:pPr>
        <w:tabs>
          <w:tab w:val="num" w:pos="5040"/>
        </w:tabs>
        <w:ind w:left="5040" w:hanging="360"/>
      </w:pPr>
      <w:rPr>
        <w:rFonts w:ascii="Arial" w:hAnsi="Arial" w:hint="default"/>
      </w:rPr>
    </w:lvl>
    <w:lvl w:ilvl="7" w:tplc="8E0E1EF4" w:tentative="1">
      <w:start w:val="1"/>
      <w:numFmt w:val="bullet"/>
      <w:lvlText w:val="•"/>
      <w:lvlJc w:val="left"/>
      <w:pPr>
        <w:tabs>
          <w:tab w:val="num" w:pos="5760"/>
        </w:tabs>
        <w:ind w:left="5760" w:hanging="360"/>
      </w:pPr>
      <w:rPr>
        <w:rFonts w:ascii="Arial" w:hAnsi="Arial" w:hint="default"/>
      </w:rPr>
    </w:lvl>
    <w:lvl w:ilvl="8" w:tplc="C0B6A7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CDB09A2"/>
    <w:multiLevelType w:val="hybridMultilevel"/>
    <w:tmpl w:val="97147BC6"/>
    <w:lvl w:ilvl="0" w:tplc="5B2C07EC">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444FC"/>
    <w:multiLevelType w:val="hybridMultilevel"/>
    <w:tmpl w:val="8ABA99D6"/>
    <w:lvl w:ilvl="0" w:tplc="D82A4CF4">
      <w:start w:val="1"/>
      <w:numFmt w:val="bullet"/>
      <w:lvlText w:val="-"/>
      <w:lvlJc w:val="left"/>
      <w:pPr>
        <w:ind w:left="720" w:hanging="360"/>
      </w:pPr>
      <w:rPr>
        <w:rFonts w:ascii="&quot;Segoe UI&quot;,sans-serif" w:hAnsi="&quot;Segoe UI&quot;,sans-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C2EB7"/>
    <w:multiLevelType w:val="hybridMultilevel"/>
    <w:tmpl w:val="FC3EA3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AA2099"/>
    <w:multiLevelType w:val="hybridMultilevel"/>
    <w:tmpl w:val="A24E266A"/>
    <w:lvl w:ilvl="0" w:tplc="5B2C07EC">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6"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7327B4"/>
    <w:multiLevelType w:val="hybridMultilevel"/>
    <w:tmpl w:val="C0AE8ED8"/>
    <w:lvl w:ilvl="0" w:tplc="5B2C07EC">
      <w:numFmt w:val="bullet"/>
      <w:lvlText w:val="-"/>
      <w:lvlJc w:val="left"/>
      <w:pPr>
        <w:ind w:left="360" w:hanging="360"/>
      </w:pPr>
      <w:rPr>
        <w:rFonts w:ascii="Aptos" w:eastAsiaTheme="minorHAnsi" w:hAnsi="Apto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6"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9"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CC5A98"/>
    <w:multiLevelType w:val="hybridMultilevel"/>
    <w:tmpl w:val="70224108"/>
    <w:lvl w:ilvl="0" w:tplc="59F0A254">
      <w:start w:val="1"/>
      <w:numFmt w:val="bullet"/>
      <w:lvlText w:val="•"/>
      <w:lvlJc w:val="left"/>
      <w:pPr>
        <w:tabs>
          <w:tab w:val="num" w:pos="720"/>
        </w:tabs>
        <w:ind w:left="720" w:hanging="360"/>
      </w:pPr>
      <w:rPr>
        <w:rFonts w:ascii="Arial" w:hAnsi="Arial" w:hint="default"/>
      </w:rPr>
    </w:lvl>
    <w:lvl w:ilvl="1" w:tplc="0862F2A8">
      <w:start w:val="1"/>
      <w:numFmt w:val="bullet"/>
      <w:lvlText w:val="•"/>
      <w:lvlJc w:val="left"/>
      <w:pPr>
        <w:tabs>
          <w:tab w:val="num" w:pos="1440"/>
        </w:tabs>
        <w:ind w:left="1440" w:hanging="360"/>
      </w:pPr>
      <w:rPr>
        <w:rFonts w:ascii="Arial" w:hAnsi="Arial" w:hint="default"/>
      </w:rPr>
    </w:lvl>
    <w:lvl w:ilvl="2" w:tplc="A75CE414" w:tentative="1">
      <w:start w:val="1"/>
      <w:numFmt w:val="bullet"/>
      <w:lvlText w:val="•"/>
      <w:lvlJc w:val="left"/>
      <w:pPr>
        <w:tabs>
          <w:tab w:val="num" w:pos="2160"/>
        </w:tabs>
        <w:ind w:left="2160" w:hanging="360"/>
      </w:pPr>
      <w:rPr>
        <w:rFonts w:ascii="Arial" w:hAnsi="Arial" w:hint="default"/>
      </w:rPr>
    </w:lvl>
    <w:lvl w:ilvl="3" w:tplc="59CC7520" w:tentative="1">
      <w:start w:val="1"/>
      <w:numFmt w:val="bullet"/>
      <w:lvlText w:val="•"/>
      <w:lvlJc w:val="left"/>
      <w:pPr>
        <w:tabs>
          <w:tab w:val="num" w:pos="2880"/>
        </w:tabs>
        <w:ind w:left="2880" w:hanging="360"/>
      </w:pPr>
      <w:rPr>
        <w:rFonts w:ascii="Arial" w:hAnsi="Arial" w:hint="default"/>
      </w:rPr>
    </w:lvl>
    <w:lvl w:ilvl="4" w:tplc="C6E0FEB2" w:tentative="1">
      <w:start w:val="1"/>
      <w:numFmt w:val="bullet"/>
      <w:lvlText w:val="•"/>
      <w:lvlJc w:val="left"/>
      <w:pPr>
        <w:tabs>
          <w:tab w:val="num" w:pos="3600"/>
        </w:tabs>
        <w:ind w:left="3600" w:hanging="360"/>
      </w:pPr>
      <w:rPr>
        <w:rFonts w:ascii="Arial" w:hAnsi="Arial" w:hint="default"/>
      </w:rPr>
    </w:lvl>
    <w:lvl w:ilvl="5" w:tplc="8766C04E" w:tentative="1">
      <w:start w:val="1"/>
      <w:numFmt w:val="bullet"/>
      <w:lvlText w:val="•"/>
      <w:lvlJc w:val="left"/>
      <w:pPr>
        <w:tabs>
          <w:tab w:val="num" w:pos="4320"/>
        </w:tabs>
        <w:ind w:left="4320" w:hanging="360"/>
      </w:pPr>
      <w:rPr>
        <w:rFonts w:ascii="Arial" w:hAnsi="Arial" w:hint="default"/>
      </w:rPr>
    </w:lvl>
    <w:lvl w:ilvl="6" w:tplc="09486CD2" w:tentative="1">
      <w:start w:val="1"/>
      <w:numFmt w:val="bullet"/>
      <w:lvlText w:val="•"/>
      <w:lvlJc w:val="left"/>
      <w:pPr>
        <w:tabs>
          <w:tab w:val="num" w:pos="5040"/>
        </w:tabs>
        <w:ind w:left="5040" w:hanging="360"/>
      </w:pPr>
      <w:rPr>
        <w:rFonts w:ascii="Arial" w:hAnsi="Arial" w:hint="default"/>
      </w:rPr>
    </w:lvl>
    <w:lvl w:ilvl="7" w:tplc="3B549024" w:tentative="1">
      <w:start w:val="1"/>
      <w:numFmt w:val="bullet"/>
      <w:lvlText w:val="•"/>
      <w:lvlJc w:val="left"/>
      <w:pPr>
        <w:tabs>
          <w:tab w:val="num" w:pos="5760"/>
        </w:tabs>
        <w:ind w:left="5760" w:hanging="360"/>
      </w:pPr>
      <w:rPr>
        <w:rFonts w:ascii="Arial" w:hAnsi="Arial" w:hint="default"/>
      </w:rPr>
    </w:lvl>
    <w:lvl w:ilvl="8" w:tplc="26A25CC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5"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07192766">
    <w:abstractNumId w:val="44"/>
  </w:num>
  <w:num w:numId="2" w16cid:durableId="1055663499">
    <w:abstractNumId w:val="35"/>
  </w:num>
  <w:num w:numId="3" w16cid:durableId="1327854411">
    <w:abstractNumId w:val="1"/>
  </w:num>
  <w:num w:numId="4" w16cid:durableId="1610819597">
    <w:abstractNumId w:val="0"/>
  </w:num>
  <w:num w:numId="5" w16cid:durableId="705835838">
    <w:abstractNumId w:val="4"/>
  </w:num>
  <w:num w:numId="6" w16cid:durableId="1549294190">
    <w:abstractNumId w:val="28"/>
  </w:num>
  <w:num w:numId="7" w16cid:durableId="1723289961">
    <w:abstractNumId w:val="26"/>
  </w:num>
  <w:num w:numId="8" w16cid:durableId="601836702">
    <w:abstractNumId w:val="3"/>
  </w:num>
  <w:num w:numId="9" w16cid:durableId="280576900">
    <w:abstractNumId w:val="27"/>
  </w:num>
  <w:num w:numId="10" w16cid:durableId="294221530">
    <w:abstractNumId w:val="24"/>
  </w:num>
  <w:num w:numId="11" w16cid:durableId="741416193">
    <w:abstractNumId w:val="19"/>
  </w:num>
  <w:num w:numId="12" w16cid:durableId="672420542">
    <w:abstractNumId w:val="21"/>
  </w:num>
  <w:num w:numId="13" w16cid:durableId="243228571">
    <w:abstractNumId w:val="38"/>
  </w:num>
  <w:num w:numId="14" w16cid:durableId="439646174">
    <w:abstractNumId w:val="25"/>
  </w:num>
  <w:num w:numId="15" w16cid:durableId="440146711">
    <w:abstractNumId w:val="33"/>
  </w:num>
  <w:num w:numId="16" w16cid:durableId="1330406179">
    <w:abstractNumId w:val="29"/>
  </w:num>
  <w:num w:numId="17" w16cid:durableId="748885211">
    <w:abstractNumId w:val="6"/>
  </w:num>
  <w:num w:numId="18" w16cid:durableId="1549729985">
    <w:abstractNumId w:val="22"/>
  </w:num>
  <w:num w:numId="19" w16cid:durableId="82459192">
    <w:abstractNumId w:val="36"/>
  </w:num>
  <w:num w:numId="20" w16cid:durableId="1732578801">
    <w:abstractNumId w:val="4"/>
    <w:lvlOverride w:ilvl="0">
      <w:startOverride w:val="1"/>
    </w:lvlOverride>
  </w:num>
  <w:num w:numId="21" w16cid:durableId="634136991">
    <w:abstractNumId w:val="2"/>
  </w:num>
  <w:num w:numId="22" w16cid:durableId="745684218">
    <w:abstractNumId w:val="42"/>
  </w:num>
  <w:num w:numId="23" w16cid:durableId="1643579331">
    <w:abstractNumId w:val="31"/>
  </w:num>
  <w:num w:numId="24" w16cid:durableId="520824930">
    <w:abstractNumId w:val="41"/>
  </w:num>
  <w:num w:numId="25" w16cid:durableId="1393307199">
    <w:abstractNumId w:val="45"/>
  </w:num>
  <w:num w:numId="26" w16cid:durableId="1065566487">
    <w:abstractNumId w:val="32"/>
  </w:num>
  <w:num w:numId="27" w16cid:durableId="878787431">
    <w:abstractNumId w:val="23"/>
  </w:num>
  <w:num w:numId="28" w16cid:durableId="188299506">
    <w:abstractNumId w:val="15"/>
  </w:num>
  <w:num w:numId="29" w16cid:durableId="895506952">
    <w:abstractNumId w:val="9"/>
  </w:num>
  <w:num w:numId="30" w16cid:durableId="1147433809">
    <w:abstractNumId w:val="43"/>
  </w:num>
  <w:num w:numId="31" w16cid:durableId="508955567">
    <w:abstractNumId w:val="12"/>
  </w:num>
  <w:num w:numId="32" w16cid:durableId="1807166609">
    <w:abstractNumId w:val="34"/>
  </w:num>
  <w:num w:numId="33" w16cid:durableId="1441726664">
    <w:abstractNumId w:val="39"/>
  </w:num>
  <w:num w:numId="34" w16cid:durableId="1977837872">
    <w:abstractNumId w:val="37"/>
  </w:num>
  <w:num w:numId="35" w16cid:durableId="902062133">
    <w:abstractNumId w:val="14"/>
  </w:num>
  <w:num w:numId="36" w16cid:durableId="1844856944">
    <w:abstractNumId w:val="40"/>
  </w:num>
  <w:num w:numId="37" w16cid:durableId="199246365">
    <w:abstractNumId w:val="13"/>
  </w:num>
  <w:num w:numId="38" w16cid:durableId="1838030786">
    <w:abstractNumId w:val="5"/>
  </w:num>
  <w:num w:numId="39" w16cid:durableId="1562522712">
    <w:abstractNumId w:val="30"/>
  </w:num>
  <w:num w:numId="40" w16cid:durableId="2107919694">
    <w:abstractNumId w:val="10"/>
  </w:num>
  <w:num w:numId="41" w16cid:durableId="1974021633">
    <w:abstractNumId w:val="11"/>
  </w:num>
  <w:num w:numId="42" w16cid:durableId="2096439812">
    <w:abstractNumId w:val="8"/>
  </w:num>
  <w:num w:numId="43" w16cid:durableId="657346399">
    <w:abstractNumId w:val="20"/>
  </w:num>
  <w:num w:numId="44" w16cid:durableId="528682862">
    <w:abstractNumId w:val="7"/>
  </w:num>
  <w:num w:numId="45" w16cid:durableId="1489206321">
    <w:abstractNumId w:val="16"/>
  </w:num>
  <w:num w:numId="46" w16cid:durableId="1426342093">
    <w:abstractNumId w:val="17"/>
  </w:num>
  <w:num w:numId="47" w16cid:durableId="17348123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BDC"/>
    <w:rsid w:val="0000358A"/>
    <w:rsid w:val="00003615"/>
    <w:rsid w:val="00003E97"/>
    <w:rsid w:val="00003EE3"/>
    <w:rsid w:val="00004FB6"/>
    <w:rsid w:val="00005353"/>
    <w:rsid w:val="00005383"/>
    <w:rsid w:val="00005468"/>
    <w:rsid w:val="0000551D"/>
    <w:rsid w:val="000057FF"/>
    <w:rsid w:val="00005D49"/>
    <w:rsid w:val="000065DD"/>
    <w:rsid w:val="000065F6"/>
    <w:rsid w:val="00006BE5"/>
    <w:rsid w:val="00007531"/>
    <w:rsid w:val="0000765F"/>
    <w:rsid w:val="0001004B"/>
    <w:rsid w:val="0001027F"/>
    <w:rsid w:val="00011479"/>
    <w:rsid w:val="00012818"/>
    <w:rsid w:val="00013BA7"/>
    <w:rsid w:val="00013EF8"/>
    <w:rsid w:val="0001417E"/>
    <w:rsid w:val="000147B7"/>
    <w:rsid w:val="00014C44"/>
    <w:rsid w:val="00016035"/>
    <w:rsid w:val="00016237"/>
    <w:rsid w:val="00016798"/>
    <w:rsid w:val="00017114"/>
    <w:rsid w:val="00017390"/>
    <w:rsid w:val="00017975"/>
    <w:rsid w:val="00020DD2"/>
    <w:rsid w:val="0002151D"/>
    <w:rsid w:val="00021915"/>
    <w:rsid w:val="00021FC4"/>
    <w:rsid w:val="00022F08"/>
    <w:rsid w:val="00022FD2"/>
    <w:rsid w:val="00023F58"/>
    <w:rsid w:val="00023FCA"/>
    <w:rsid w:val="00025A46"/>
    <w:rsid w:val="00025D6A"/>
    <w:rsid w:val="00025DCF"/>
    <w:rsid w:val="000264CA"/>
    <w:rsid w:val="000265DF"/>
    <w:rsid w:val="00026E3B"/>
    <w:rsid w:val="000271D0"/>
    <w:rsid w:val="000308E1"/>
    <w:rsid w:val="00030ED1"/>
    <w:rsid w:val="000311E6"/>
    <w:rsid w:val="0003142A"/>
    <w:rsid w:val="00031776"/>
    <w:rsid w:val="0003187E"/>
    <w:rsid w:val="000325B4"/>
    <w:rsid w:val="0003264B"/>
    <w:rsid w:val="00032EC4"/>
    <w:rsid w:val="00033397"/>
    <w:rsid w:val="00033B29"/>
    <w:rsid w:val="00033E34"/>
    <w:rsid w:val="00034234"/>
    <w:rsid w:val="000352A7"/>
    <w:rsid w:val="00036350"/>
    <w:rsid w:val="00036384"/>
    <w:rsid w:val="00036C34"/>
    <w:rsid w:val="0003787D"/>
    <w:rsid w:val="000378B4"/>
    <w:rsid w:val="00040095"/>
    <w:rsid w:val="0004034F"/>
    <w:rsid w:val="00040985"/>
    <w:rsid w:val="00042531"/>
    <w:rsid w:val="00042B6D"/>
    <w:rsid w:val="000439E0"/>
    <w:rsid w:val="000447A7"/>
    <w:rsid w:val="00044DAF"/>
    <w:rsid w:val="00045A34"/>
    <w:rsid w:val="00045CB6"/>
    <w:rsid w:val="00046008"/>
    <w:rsid w:val="0004627B"/>
    <w:rsid w:val="000462BF"/>
    <w:rsid w:val="00046A48"/>
    <w:rsid w:val="00046B12"/>
    <w:rsid w:val="0004794B"/>
    <w:rsid w:val="00047D62"/>
    <w:rsid w:val="00050192"/>
    <w:rsid w:val="00050C0C"/>
    <w:rsid w:val="00051A6C"/>
    <w:rsid w:val="00052DFF"/>
    <w:rsid w:val="00053478"/>
    <w:rsid w:val="000538DD"/>
    <w:rsid w:val="00053B88"/>
    <w:rsid w:val="000551D6"/>
    <w:rsid w:val="00055CB3"/>
    <w:rsid w:val="0005651F"/>
    <w:rsid w:val="000569E8"/>
    <w:rsid w:val="00056AB3"/>
    <w:rsid w:val="00056F76"/>
    <w:rsid w:val="00057363"/>
    <w:rsid w:val="00057B0E"/>
    <w:rsid w:val="000603D8"/>
    <w:rsid w:val="00060999"/>
    <w:rsid w:val="000612C6"/>
    <w:rsid w:val="00062629"/>
    <w:rsid w:val="00062B3D"/>
    <w:rsid w:val="00063A13"/>
    <w:rsid w:val="00064098"/>
    <w:rsid w:val="00064200"/>
    <w:rsid w:val="000642CF"/>
    <w:rsid w:val="000647D0"/>
    <w:rsid w:val="000650FD"/>
    <w:rsid w:val="00066FFB"/>
    <w:rsid w:val="000672F4"/>
    <w:rsid w:val="00070C55"/>
    <w:rsid w:val="00070F8B"/>
    <w:rsid w:val="000710C4"/>
    <w:rsid w:val="00071289"/>
    <w:rsid w:val="00071B0F"/>
    <w:rsid w:val="00071DE5"/>
    <w:rsid w:val="0007266B"/>
    <w:rsid w:val="000727C3"/>
    <w:rsid w:val="0007425A"/>
    <w:rsid w:val="0007460F"/>
    <w:rsid w:val="00074DF5"/>
    <w:rsid w:val="0007526E"/>
    <w:rsid w:val="00075C93"/>
    <w:rsid w:val="00075E36"/>
    <w:rsid w:val="00076026"/>
    <w:rsid w:val="0007657A"/>
    <w:rsid w:val="00076BFF"/>
    <w:rsid w:val="0007737D"/>
    <w:rsid w:val="00077B33"/>
    <w:rsid w:val="00077C2D"/>
    <w:rsid w:val="00077F67"/>
    <w:rsid w:val="00080512"/>
    <w:rsid w:val="00080BFE"/>
    <w:rsid w:val="0008183D"/>
    <w:rsid w:val="00081B90"/>
    <w:rsid w:val="00081EB3"/>
    <w:rsid w:val="00082643"/>
    <w:rsid w:val="00083827"/>
    <w:rsid w:val="0008444A"/>
    <w:rsid w:val="00084543"/>
    <w:rsid w:val="0008461E"/>
    <w:rsid w:val="00085722"/>
    <w:rsid w:val="00086607"/>
    <w:rsid w:val="00086677"/>
    <w:rsid w:val="00086768"/>
    <w:rsid w:val="00086BE0"/>
    <w:rsid w:val="0008734E"/>
    <w:rsid w:val="000879EE"/>
    <w:rsid w:val="00087A87"/>
    <w:rsid w:val="00090246"/>
    <w:rsid w:val="00090399"/>
    <w:rsid w:val="00090468"/>
    <w:rsid w:val="00090494"/>
    <w:rsid w:val="00090A6A"/>
    <w:rsid w:val="00091CC7"/>
    <w:rsid w:val="00092592"/>
    <w:rsid w:val="00092A8E"/>
    <w:rsid w:val="00092E65"/>
    <w:rsid w:val="0009319B"/>
    <w:rsid w:val="00093B19"/>
    <w:rsid w:val="00093CCE"/>
    <w:rsid w:val="00093E2D"/>
    <w:rsid w:val="00094534"/>
    <w:rsid w:val="000946D3"/>
    <w:rsid w:val="00094F69"/>
    <w:rsid w:val="00095BB2"/>
    <w:rsid w:val="00095D16"/>
    <w:rsid w:val="000960E3"/>
    <w:rsid w:val="0009667E"/>
    <w:rsid w:val="000A0234"/>
    <w:rsid w:val="000A0C01"/>
    <w:rsid w:val="000A0D45"/>
    <w:rsid w:val="000A163D"/>
    <w:rsid w:val="000A19E0"/>
    <w:rsid w:val="000A1A2E"/>
    <w:rsid w:val="000A215E"/>
    <w:rsid w:val="000A2229"/>
    <w:rsid w:val="000A2767"/>
    <w:rsid w:val="000A3AC6"/>
    <w:rsid w:val="000A3D61"/>
    <w:rsid w:val="000A44ED"/>
    <w:rsid w:val="000A46C5"/>
    <w:rsid w:val="000A52CD"/>
    <w:rsid w:val="000A5A1A"/>
    <w:rsid w:val="000A5BDF"/>
    <w:rsid w:val="000A64A1"/>
    <w:rsid w:val="000A6A6D"/>
    <w:rsid w:val="000A6D95"/>
    <w:rsid w:val="000A7007"/>
    <w:rsid w:val="000A705A"/>
    <w:rsid w:val="000B016C"/>
    <w:rsid w:val="000B01F8"/>
    <w:rsid w:val="000B02AA"/>
    <w:rsid w:val="000B0B03"/>
    <w:rsid w:val="000B2F82"/>
    <w:rsid w:val="000B3C6F"/>
    <w:rsid w:val="000B3EA4"/>
    <w:rsid w:val="000B4344"/>
    <w:rsid w:val="000B45B4"/>
    <w:rsid w:val="000B48A2"/>
    <w:rsid w:val="000B4EC4"/>
    <w:rsid w:val="000B56EF"/>
    <w:rsid w:val="000B6574"/>
    <w:rsid w:val="000B67DF"/>
    <w:rsid w:val="000B73CA"/>
    <w:rsid w:val="000B781F"/>
    <w:rsid w:val="000B7A9D"/>
    <w:rsid w:val="000B7BCF"/>
    <w:rsid w:val="000B7BEB"/>
    <w:rsid w:val="000C08C3"/>
    <w:rsid w:val="000C13BD"/>
    <w:rsid w:val="000C2156"/>
    <w:rsid w:val="000C263A"/>
    <w:rsid w:val="000C26E9"/>
    <w:rsid w:val="000C3E8E"/>
    <w:rsid w:val="000C408C"/>
    <w:rsid w:val="000C4535"/>
    <w:rsid w:val="000C47C7"/>
    <w:rsid w:val="000C482A"/>
    <w:rsid w:val="000C4E7A"/>
    <w:rsid w:val="000C522B"/>
    <w:rsid w:val="000C5FF4"/>
    <w:rsid w:val="000C711C"/>
    <w:rsid w:val="000C76FC"/>
    <w:rsid w:val="000D024F"/>
    <w:rsid w:val="000D04F0"/>
    <w:rsid w:val="000D0B17"/>
    <w:rsid w:val="000D1BE1"/>
    <w:rsid w:val="000D2FA5"/>
    <w:rsid w:val="000D3E2B"/>
    <w:rsid w:val="000D3E54"/>
    <w:rsid w:val="000D41E1"/>
    <w:rsid w:val="000D4D48"/>
    <w:rsid w:val="000D56C3"/>
    <w:rsid w:val="000D58AB"/>
    <w:rsid w:val="000D5FB7"/>
    <w:rsid w:val="000D70AF"/>
    <w:rsid w:val="000D7323"/>
    <w:rsid w:val="000D7437"/>
    <w:rsid w:val="000E0D41"/>
    <w:rsid w:val="000E0DFE"/>
    <w:rsid w:val="000E13D1"/>
    <w:rsid w:val="000E1B40"/>
    <w:rsid w:val="000E2074"/>
    <w:rsid w:val="000E22B9"/>
    <w:rsid w:val="000E2811"/>
    <w:rsid w:val="000E2E48"/>
    <w:rsid w:val="000E3990"/>
    <w:rsid w:val="000E46D2"/>
    <w:rsid w:val="000E4D12"/>
    <w:rsid w:val="000E63C9"/>
    <w:rsid w:val="000E66E3"/>
    <w:rsid w:val="000F03AB"/>
    <w:rsid w:val="000F30EE"/>
    <w:rsid w:val="000F3390"/>
    <w:rsid w:val="000F34EC"/>
    <w:rsid w:val="000F3CA0"/>
    <w:rsid w:val="000F41D6"/>
    <w:rsid w:val="000F4292"/>
    <w:rsid w:val="000F4C5C"/>
    <w:rsid w:val="000F4D45"/>
    <w:rsid w:val="000F6B66"/>
    <w:rsid w:val="000F7BCC"/>
    <w:rsid w:val="000F7BE9"/>
    <w:rsid w:val="001008AF"/>
    <w:rsid w:val="001012AF"/>
    <w:rsid w:val="00101C48"/>
    <w:rsid w:val="00101F16"/>
    <w:rsid w:val="00101F66"/>
    <w:rsid w:val="00104072"/>
    <w:rsid w:val="00104606"/>
    <w:rsid w:val="001046CF"/>
    <w:rsid w:val="00104F91"/>
    <w:rsid w:val="00105B07"/>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30EE"/>
    <w:rsid w:val="001133CF"/>
    <w:rsid w:val="00113860"/>
    <w:rsid w:val="001144E0"/>
    <w:rsid w:val="001148F3"/>
    <w:rsid w:val="00114A80"/>
    <w:rsid w:val="00115C8B"/>
    <w:rsid w:val="00115C95"/>
    <w:rsid w:val="00115D93"/>
    <w:rsid w:val="0011607A"/>
    <w:rsid w:val="001160AE"/>
    <w:rsid w:val="00116745"/>
    <w:rsid w:val="00116FFE"/>
    <w:rsid w:val="0011703D"/>
    <w:rsid w:val="00117279"/>
    <w:rsid w:val="001178DD"/>
    <w:rsid w:val="00117AD8"/>
    <w:rsid w:val="0012060A"/>
    <w:rsid w:val="0012144B"/>
    <w:rsid w:val="00121CB1"/>
    <w:rsid w:val="00122105"/>
    <w:rsid w:val="001223B5"/>
    <w:rsid w:val="00122B43"/>
    <w:rsid w:val="00123183"/>
    <w:rsid w:val="00124633"/>
    <w:rsid w:val="00125238"/>
    <w:rsid w:val="001254F6"/>
    <w:rsid w:val="00125792"/>
    <w:rsid w:val="001269FC"/>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5555"/>
    <w:rsid w:val="00136271"/>
    <w:rsid w:val="001371E7"/>
    <w:rsid w:val="001374EA"/>
    <w:rsid w:val="00137543"/>
    <w:rsid w:val="00137928"/>
    <w:rsid w:val="001379EC"/>
    <w:rsid w:val="00137EA8"/>
    <w:rsid w:val="001405CE"/>
    <w:rsid w:val="0014064C"/>
    <w:rsid w:val="00140721"/>
    <w:rsid w:val="00140814"/>
    <w:rsid w:val="00141B58"/>
    <w:rsid w:val="00142C4B"/>
    <w:rsid w:val="00142C87"/>
    <w:rsid w:val="00143051"/>
    <w:rsid w:val="0014345C"/>
    <w:rsid w:val="001434A6"/>
    <w:rsid w:val="0014393C"/>
    <w:rsid w:val="0014471B"/>
    <w:rsid w:val="00144AA3"/>
    <w:rsid w:val="00144D17"/>
    <w:rsid w:val="00144EF3"/>
    <w:rsid w:val="00144FFB"/>
    <w:rsid w:val="001456BF"/>
    <w:rsid w:val="001459F9"/>
    <w:rsid w:val="00145CA8"/>
    <w:rsid w:val="00145E79"/>
    <w:rsid w:val="001464C5"/>
    <w:rsid w:val="00146570"/>
    <w:rsid w:val="00146A0D"/>
    <w:rsid w:val="00146C22"/>
    <w:rsid w:val="00147C83"/>
    <w:rsid w:val="00147D47"/>
    <w:rsid w:val="00150686"/>
    <w:rsid w:val="00150A4C"/>
    <w:rsid w:val="001510E8"/>
    <w:rsid w:val="00151148"/>
    <w:rsid w:val="00151227"/>
    <w:rsid w:val="001514B2"/>
    <w:rsid w:val="00151764"/>
    <w:rsid w:val="001521C9"/>
    <w:rsid w:val="0015231B"/>
    <w:rsid w:val="001527D8"/>
    <w:rsid w:val="00153326"/>
    <w:rsid w:val="0015353E"/>
    <w:rsid w:val="00153E06"/>
    <w:rsid w:val="0016030C"/>
    <w:rsid w:val="00160EFA"/>
    <w:rsid w:val="001612D7"/>
    <w:rsid w:val="001620E9"/>
    <w:rsid w:val="00162C59"/>
    <w:rsid w:val="00164813"/>
    <w:rsid w:val="00164D6E"/>
    <w:rsid w:val="00164FCD"/>
    <w:rsid w:val="00165D97"/>
    <w:rsid w:val="00165EBF"/>
    <w:rsid w:val="00166168"/>
    <w:rsid w:val="001662F0"/>
    <w:rsid w:val="00166F2A"/>
    <w:rsid w:val="0016710D"/>
    <w:rsid w:val="0016770B"/>
    <w:rsid w:val="001678E8"/>
    <w:rsid w:val="00170439"/>
    <w:rsid w:val="001705D3"/>
    <w:rsid w:val="001710F5"/>
    <w:rsid w:val="001721D3"/>
    <w:rsid w:val="001721EC"/>
    <w:rsid w:val="001736D9"/>
    <w:rsid w:val="0017380A"/>
    <w:rsid w:val="00173D44"/>
    <w:rsid w:val="00173E7A"/>
    <w:rsid w:val="001741A0"/>
    <w:rsid w:val="0017441A"/>
    <w:rsid w:val="0017453F"/>
    <w:rsid w:val="001747C2"/>
    <w:rsid w:val="001747F7"/>
    <w:rsid w:val="00175347"/>
    <w:rsid w:val="001755E0"/>
    <w:rsid w:val="00175B8F"/>
    <w:rsid w:val="00175E8B"/>
    <w:rsid w:val="00175F90"/>
    <w:rsid w:val="001769F9"/>
    <w:rsid w:val="00176A0A"/>
    <w:rsid w:val="00176A3B"/>
    <w:rsid w:val="00176CE8"/>
    <w:rsid w:val="00177C4E"/>
    <w:rsid w:val="00177F20"/>
    <w:rsid w:val="001808D9"/>
    <w:rsid w:val="00180BCB"/>
    <w:rsid w:val="001819A7"/>
    <w:rsid w:val="0018278A"/>
    <w:rsid w:val="001829CB"/>
    <w:rsid w:val="00182DA3"/>
    <w:rsid w:val="00183014"/>
    <w:rsid w:val="001834C5"/>
    <w:rsid w:val="0018453A"/>
    <w:rsid w:val="0018495A"/>
    <w:rsid w:val="00184BF2"/>
    <w:rsid w:val="00184C3C"/>
    <w:rsid w:val="001859EE"/>
    <w:rsid w:val="00185BBF"/>
    <w:rsid w:val="00186E59"/>
    <w:rsid w:val="00187802"/>
    <w:rsid w:val="00187AE0"/>
    <w:rsid w:val="00187E23"/>
    <w:rsid w:val="00190442"/>
    <w:rsid w:val="001904D3"/>
    <w:rsid w:val="00190B9B"/>
    <w:rsid w:val="00191DDA"/>
    <w:rsid w:val="0019287C"/>
    <w:rsid w:val="001929F0"/>
    <w:rsid w:val="00192A3C"/>
    <w:rsid w:val="00193211"/>
    <w:rsid w:val="00193D97"/>
    <w:rsid w:val="001948B3"/>
    <w:rsid w:val="001949E3"/>
    <w:rsid w:val="00194CD0"/>
    <w:rsid w:val="00194D46"/>
    <w:rsid w:val="001957E7"/>
    <w:rsid w:val="001967C5"/>
    <w:rsid w:val="0019688D"/>
    <w:rsid w:val="001971E7"/>
    <w:rsid w:val="001972FE"/>
    <w:rsid w:val="001A0249"/>
    <w:rsid w:val="001A108B"/>
    <w:rsid w:val="001A10B4"/>
    <w:rsid w:val="001A116A"/>
    <w:rsid w:val="001A12E6"/>
    <w:rsid w:val="001A17A9"/>
    <w:rsid w:val="001A232E"/>
    <w:rsid w:val="001A256A"/>
    <w:rsid w:val="001A2CC9"/>
    <w:rsid w:val="001A455D"/>
    <w:rsid w:val="001A4A11"/>
    <w:rsid w:val="001A4AD7"/>
    <w:rsid w:val="001A4F9A"/>
    <w:rsid w:val="001A54C0"/>
    <w:rsid w:val="001A6793"/>
    <w:rsid w:val="001A7571"/>
    <w:rsid w:val="001A7CAB"/>
    <w:rsid w:val="001B0409"/>
    <w:rsid w:val="001B0890"/>
    <w:rsid w:val="001B0AFB"/>
    <w:rsid w:val="001B1E45"/>
    <w:rsid w:val="001B1EAC"/>
    <w:rsid w:val="001B1ED6"/>
    <w:rsid w:val="001B2428"/>
    <w:rsid w:val="001B244F"/>
    <w:rsid w:val="001B2AA5"/>
    <w:rsid w:val="001B2BBF"/>
    <w:rsid w:val="001B3657"/>
    <w:rsid w:val="001B44E5"/>
    <w:rsid w:val="001B469B"/>
    <w:rsid w:val="001B49C9"/>
    <w:rsid w:val="001B4BA1"/>
    <w:rsid w:val="001B5166"/>
    <w:rsid w:val="001B5581"/>
    <w:rsid w:val="001B590A"/>
    <w:rsid w:val="001B5AAE"/>
    <w:rsid w:val="001B5B19"/>
    <w:rsid w:val="001B5C2E"/>
    <w:rsid w:val="001B5C9F"/>
    <w:rsid w:val="001B5CD5"/>
    <w:rsid w:val="001B73C5"/>
    <w:rsid w:val="001C0AA8"/>
    <w:rsid w:val="001C0C01"/>
    <w:rsid w:val="001C230E"/>
    <w:rsid w:val="001C2399"/>
    <w:rsid w:val="001C248C"/>
    <w:rsid w:val="001C2578"/>
    <w:rsid w:val="001C292F"/>
    <w:rsid w:val="001C3231"/>
    <w:rsid w:val="001C430C"/>
    <w:rsid w:val="001C43AA"/>
    <w:rsid w:val="001C445F"/>
    <w:rsid w:val="001C52C7"/>
    <w:rsid w:val="001C65A8"/>
    <w:rsid w:val="001C7311"/>
    <w:rsid w:val="001C741C"/>
    <w:rsid w:val="001C7A9B"/>
    <w:rsid w:val="001C7BD7"/>
    <w:rsid w:val="001D0702"/>
    <w:rsid w:val="001D1C82"/>
    <w:rsid w:val="001D29FE"/>
    <w:rsid w:val="001D4BBB"/>
    <w:rsid w:val="001D4F23"/>
    <w:rsid w:val="001D56D3"/>
    <w:rsid w:val="001D6C25"/>
    <w:rsid w:val="001D760B"/>
    <w:rsid w:val="001D7795"/>
    <w:rsid w:val="001D7F65"/>
    <w:rsid w:val="001E0105"/>
    <w:rsid w:val="001E0D10"/>
    <w:rsid w:val="001E0FD3"/>
    <w:rsid w:val="001E1726"/>
    <w:rsid w:val="001E211C"/>
    <w:rsid w:val="001E2886"/>
    <w:rsid w:val="001E29FE"/>
    <w:rsid w:val="001E2D0F"/>
    <w:rsid w:val="001E3180"/>
    <w:rsid w:val="001E3442"/>
    <w:rsid w:val="001E3A84"/>
    <w:rsid w:val="001E4806"/>
    <w:rsid w:val="001E4912"/>
    <w:rsid w:val="001E532C"/>
    <w:rsid w:val="001E617A"/>
    <w:rsid w:val="001E6457"/>
    <w:rsid w:val="001E64BB"/>
    <w:rsid w:val="001E6AB2"/>
    <w:rsid w:val="001F01B8"/>
    <w:rsid w:val="001F09AF"/>
    <w:rsid w:val="001F1382"/>
    <w:rsid w:val="001F13F4"/>
    <w:rsid w:val="001F1429"/>
    <w:rsid w:val="001F1646"/>
    <w:rsid w:val="001F168B"/>
    <w:rsid w:val="001F20F2"/>
    <w:rsid w:val="001F210F"/>
    <w:rsid w:val="001F2502"/>
    <w:rsid w:val="001F253F"/>
    <w:rsid w:val="001F2842"/>
    <w:rsid w:val="001F2A7A"/>
    <w:rsid w:val="001F2C81"/>
    <w:rsid w:val="001F3172"/>
    <w:rsid w:val="001F3331"/>
    <w:rsid w:val="001F35CF"/>
    <w:rsid w:val="001F40CC"/>
    <w:rsid w:val="001F4C0D"/>
    <w:rsid w:val="001F6748"/>
    <w:rsid w:val="001F6F10"/>
    <w:rsid w:val="001F7022"/>
    <w:rsid w:val="001F71EA"/>
    <w:rsid w:val="001F7831"/>
    <w:rsid w:val="00200005"/>
    <w:rsid w:val="002006D8"/>
    <w:rsid w:val="002008B5"/>
    <w:rsid w:val="00200D1A"/>
    <w:rsid w:val="00200F1D"/>
    <w:rsid w:val="00202F23"/>
    <w:rsid w:val="002031B8"/>
    <w:rsid w:val="00204045"/>
    <w:rsid w:val="00205B5D"/>
    <w:rsid w:val="00206767"/>
    <w:rsid w:val="00206B9F"/>
    <w:rsid w:val="00206E5E"/>
    <w:rsid w:val="002072CC"/>
    <w:rsid w:val="00210858"/>
    <w:rsid w:val="00210EA9"/>
    <w:rsid w:val="0021215E"/>
    <w:rsid w:val="002128CC"/>
    <w:rsid w:val="00213C24"/>
    <w:rsid w:val="00213D46"/>
    <w:rsid w:val="00213E0C"/>
    <w:rsid w:val="00214C3F"/>
    <w:rsid w:val="00215A92"/>
    <w:rsid w:val="00215C17"/>
    <w:rsid w:val="002160C0"/>
    <w:rsid w:val="00220FFB"/>
    <w:rsid w:val="00221212"/>
    <w:rsid w:val="002212EA"/>
    <w:rsid w:val="002217E6"/>
    <w:rsid w:val="002222BE"/>
    <w:rsid w:val="0022289E"/>
    <w:rsid w:val="002237EF"/>
    <w:rsid w:val="00224184"/>
    <w:rsid w:val="002244A1"/>
    <w:rsid w:val="00224725"/>
    <w:rsid w:val="0022494B"/>
    <w:rsid w:val="00225013"/>
    <w:rsid w:val="00225357"/>
    <w:rsid w:val="00225F2E"/>
    <w:rsid w:val="0022606D"/>
    <w:rsid w:val="00226902"/>
    <w:rsid w:val="00226E7D"/>
    <w:rsid w:val="0022726A"/>
    <w:rsid w:val="002274B2"/>
    <w:rsid w:val="00227551"/>
    <w:rsid w:val="0022759F"/>
    <w:rsid w:val="002275A3"/>
    <w:rsid w:val="002278C3"/>
    <w:rsid w:val="0022791B"/>
    <w:rsid w:val="00230492"/>
    <w:rsid w:val="002304DC"/>
    <w:rsid w:val="00231108"/>
    <w:rsid w:val="002312F7"/>
    <w:rsid w:val="002316B5"/>
    <w:rsid w:val="00231D81"/>
    <w:rsid w:val="00232D0C"/>
    <w:rsid w:val="00232E5E"/>
    <w:rsid w:val="0023343B"/>
    <w:rsid w:val="0023436B"/>
    <w:rsid w:val="00235955"/>
    <w:rsid w:val="00235D53"/>
    <w:rsid w:val="00236209"/>
    <w:rsid w:val="002376EB"/>
    <w:rsid w:val="00240861"/>
    <w:rsid w:val="00240892"/>
    <w:rsid w:val="00240B3B"/>
    <w:rsid w:val="00240D3D"/>
    <w:rsid w:val="00241641"/>
    <w:rsid w:val="002419D9"/>
    <w:rsid w:val="00241A04"/>
    <w:rsid w:val="0024207F"/>
    <w:rsid w:val="002423DE"/>
    <w:rsid w:val="00243816"/>
    <w:rsid w:val="00243D46"/>
    <w:rsid w:val="0024583E"/>
    <w:rsid w:val="00246142"/>
    <w:rsid w:val="00246857"/>
    <w:rsid w:val="0024777E"/>
    <w:rsid w:val="00247836"/>
    <w:rsid w:val="002501D4"/>
    <w:rsid w:val="0025120C"/>
    <w:rsid w:val="002516BD"/>
    <w:rsid w:val="00251A24"/>
    <w:rsid w:val="00251B16"/>
    <w:rsid w:val="00251EDF"/>
    <w:rsid w:val="00252BEF"/>
    <w:rsid w:val="002536CE"/>
    <w:rsid w:val="0025381A"/>
    <w:rsid w:val="002540C7"/>
    <w:rsid w:val="002540E3"/>
    <w:rsid w:val="0025439A"/>
    <w:rsid w:val="002544C3"/>
    <w:rsid w:val="00254AFC"/>
    <w:rsid w:val="00254E8E"/>
    <w:rsid w:val="00255014"/>
    <w:rsid w:val="0025526B"/>
    <w:rsid w:val="002557B4"/>
    <w:rsid w:val="00255B91"/>
    <w:rsid w:val="002567AF"/>
    <w:rsid w:val="00257040"/>
    <w:rsid w:val="00260943"/>
    <w:rsid w:val="00260AF4"/>
    <w:rsid w:val="002613B4"/>
    <w:rsid w:val="00261B7F"/>
    <w:rsid w:val="00262ED1"/>
    <w:rsid w:val="00262F25"/>
    <w:rsid w:val="00263AAB"/>
    <w:rsid w:val="00264382"/>
    <w:rsid w:val="002644FF"/>
    <w:rsid w:val="0026591C"/>
    <w:rsid w:val="00265E79"/>
    <w:rsid w:val="0026675C"/>
    <w:rsid w:val="00266BF3"/>
    <w:rsid w:val="00266C27"/>
    <w:rsid w:val="00267210"/>
    <w:rsid w:val="00267272"/>
    <w:rsid w:val="00267351"/>
    <w:rsid w:val="00267D35"/>
    <w:rsid w:val="002710D2"/>
    <w:rsid w:val="0027138D"/>
    <w:rsid w:val="0027153B"/>
    <w:rsid w:val="00271840"/>
    <w:rsid w:val="00271B9C"/>
    <w:rsid w:val="00271F28"/>
    <w:rsid w:val="00272449"/>
    <w:rsid w:val="002727F5"/>
    <w:rsid w:val="002732BE"/>
    <w:rsid w:val="002732C7"/>
    <w:rsid w:val="00273DB9"/>
    <w:rsid w:val="00273DFA"/>
    <w:rsid w:val="002744E0"/>
    <w:rsid w:val="002747EC"/>
    <w:rsid w:val="00274877"/>
    <w:rsid w:val="0027499C"/>
    <w:rsid w:val="00274AA6"/>
    <w:rsid w:val="00275D5D"/>
    <w:rsid w:val="00276C25"/>
    <w:rsid w:val="00276C43"/>
    <w:rsid w:val="00277256"/>
    <w:rsid w:val="0027743A"/>
    <w:rsid w:val="0027745C"/>
    <w:rsid w:val="002774FA"/>
    <w:rsid w:val="0027754D"/>
    <w:rsid w:val="00277BDD"/>
    <w:rsid w:val="00280517"/>
    <w:rsid w:val="00280BE7"/>
    <w:rsid w:val="002811B9"/>
    <w:rsid w:val="00281B51"/>
    <w:rsid w:val="00281E00"/>
    <w:rsid w:val="002820BD"/>
    <w:rsid w:val="00282BD6"/>
    <w:rsid w:val="00283130"/>
    <w:rsid w:val="00283990"/>
    <w:rsid w:val="00283ECB"/>
    <w:rsid w:val="002855BF"/>
    <w:rsid w:val="00286643"/>
    <w:rsid w:val="00286B13"/>
    <w:rsid w:val="0028712E"/>
    <w:rsid w:val="00287A4E"/>
    <w:rsid w:val="00287A80"/>
    <w:rsid w:val="002913F1"/>
    <w:rsid w:val="002914B5"/>
    <w:rsid w:val="00291C97"/>
    <w:rsid w:val="00292B91"/>
    <w:rsid w:val="0029305F"/>
    <w:rsid w:val="00293AC2"/>
    <w:rsid w:val="00294475"/>
    <w:rsid w:val="002946B8"/>
    <w:rsid w:val="00295297"/>
    <w:rsid w:val="0029572D"/>
    <w:rsid w:val="00295A4D"/>
    <w:rsid w:val="00295BA9"/>
    <w:rsid w:val="00295FA6"/>
    <w:rsid w:val="002961FE"/>
    <w:rsid w:val="00296689"/>
    <w:rsid w:val="002967BD"/>
    <w:rsid w:val="00297284"/>
    <w:rsid w:val="00297755"/>
    <w:rsid w:val="002A0D58"/>
    <w:rsid w:val="002A1B9E"/>
    <w:rsid w:val="002A1F6B"/>
    <w:rsid w:val="002A23CD"/>
    <w:rsid w:val="002A25A1"/>
    <w:rsid w:val="002A2C0D"/>
    <w:rsid w:val="002A2D1F"/>
    <w:rsid w:val="002A444A"/>
    <w:rsid w:val="002A4559"/>
    <w:rsid w:val="002A58D7"/>
    <w:rsid w:val="002A5B39"/>
    <w:rsid w:val="002A6F13"/>
    <w:rsid w:val="002A7216"/>
    <w:rsid w:val="002A7404"/>
    <w:rsid w:val="002A7579"/>
    <w:rsid w:val="002A7E73"/>
    <w:rsid w:val="002B085E"/>
    <w:rsid w:val="002B08FC"/>
    <w:rsid w:val="002B10AD"/>
    <w:rsid w:val="002B14C8"/>
    <w:rsid w:val="002B271A"/>
    <w:rsid w:val="002B2935"/>
    <w:rsid w:val="002B3830"/>
    <w:rsid w:val="002B5B8A"/>
    <w:rsid w:val="002B5E5F"/>
    <w:rsid w:val="002B6724"/>
    <w:rsid w:val="002B6E69"/>
    <w:rsid w:val="002B7215"/>
    <w:rsid w:val="002B736A"/>
    <w:rsid w:val="002B75C8"/>
    <w:rsid w:val="002B76DB"/>
    <w:rsid w:val="002B7EBE"/>
    <w:rsid w:val="002C13F0"/>
    <w:rsid w:val="002C1705"/>
    <w:rsid w:val="002C1729"/>
    <w:rsid w:val="002C1927"/>
    <w:rsid w:val="002C2BC2"/>
    <w:rsid w:val="002C3515"/>
    <w:rsid w:val="002C38D1"/>
    <w:rsid w:val="002C4246"/>
    <w:rsid w:val="002C42BA"/>
    <w:rsid w:val="002C4D42"/>
    <w:rsid w:val="002C4F8C"/>
    <w:rsid w:val="002C5DFB"/>
    <w:rsid w:val="002C6AD5"/>
    <w:rsid w:val="002C6D17"/>
    <w:rsid w:val="002C6D41"/>
    <w:rsid w:val="002C7356"/>
    <w:rsid w:val="002C7DE0"/>
    <w:rsid w:val="002D0488"/>
    <w:rsid w:val="002D2403"/>
    <w:rsid w:val="002D246E"/>
    <w:rsid w:val="002D266C"/>
    <w:rsid w:val="002D281A"/>
    <w:rsid w:val="002D3263"/>
    <w:rsid w:val="002D3B8F"/>
    <w:rsid w:val="002D3F37"/>
    <w:rsid w:val="002D4132"/>
    <w:rsid w:val="002D430F"/>
    <w:rsid w:val="002D4B89"/>
    <w:rsid w:val="002D5715"/>
    <w:rsid w:val="002D740D"/>
    <w:rsid w:val="002D775D"/>
    <w:rsid w:val="002E08D7"/>
    <w:rsid w:val="002E0BFD"/>
    <w:rsid w:val="002E0CCE"/>
    <w:rsid w:val="002E119D"/>
    <w:rsid w:val="002E14EC"/>
    <w:rsid w:val="002E16F0"/>
    <w:rsid w:val="002E34FE"/>
    <w:rsid w:val="002E377C"/>
    <w:rsid w:val="002E385E"/>
    <w:rsid w:val="002E3DE6"/>
    <w:rsid w:val="002E3F6C"/>
    <w:rsid w:val="002E5329"/>
    <w:rsid w:val="002E5708"/>
    <w:rsid w:val="002E6AB1"/>
    <w:rsid w:val="002F021A"/>
    <w:rsid w:val="002F0A30"/>
    <w:rsid w:val="002F0D22"/>
    <w:rsid w:val="002F0F73"/>
    <w:rsid w:val="002F1024"/>
    <w:rsid w:val="002F1184"/>
    <w:rsid w:val="002F1637"/>
    <w:rsid w:val="002F16A0"/>
    <w:rsid w:val="002F225E"/>
    <w:rsid w:val="002F27F0"/>
    <w:rsid w:val="002F2D07"/>
    <w:rsid w:val="002F32AC"/>
    <w:rsid w:val="002F39FE"/>
    <w:rsid w:val="002F4D01"/>
    <w:rsid w:val="002F511E"/>
    <w:rsid w:val="002F5976"/>
    <w:rsid w:val="002F7AFB"/>
    <w:rsid w:val="003011B2"/>
    <w:rsid w:val="0030158F"/>
    <w:rsid w:val="00301E42"/>
    <w:rsid w:val="0030209B"/>
    <w:rsid w:val="0030237C"/>
    <w:rsid w:val="00302A1F"/>
    <w:rsid w:val="0030371D"/>
    <w:rsid w:val="00303EDF"/>
    <w:rsid w:val="00304805"/>
    <w:rsid w:val="0030506D"/>
    <w:rsid w:val="00305970"/>
    <w:rsid w:val="00305DEB"/>
    <w:rsid w:val="00306A85"/>
    <w:rsid w:val="00306F94"/>
    <w:rsid w:val="003108BF"/>
    <w:rsid w:val="00310C37"/>
    <w:rsid w:val="00310C8B"/>
    <w:rsid w:val="0031193C"/>
    <w:rsid w:val="003122CD"/>
    <w:rsid w:val="003124D1"/>
    <w:rsid w:val="0031448D"/>
    <w:rsid w:val="003144A0"/>
    <w:rsid w:val="0031462E"/>
    <w:rsid w:val="00314B4A"/>
    <w:rsid w:val="00314C38"/>
    <w:rsid w:val="00315464"/>
    <w:rsid w:val="00315964"/>
    <w:rsid w:val="00316632"/>
    <w:rsid w:val="00316BDB"/>
    <w:rsid w:val="00316DF2"/>
    <w:rsid w:val="003172DC"/>
    <w:rsid w:val="00317FB1"/>
    <w:rsid w:val="003212B9"/>
    <w:rsid w:val="00321910"/>
    <w:rsid w:val="00321EA2"/>
    <w:rsid w:val="003223A2"/>
    <w:rsid w:val="003225A1"/>
    <w:rsid w:val="003227AE"/>
    <w:rsid w:val="003230CC"/>
    <w:rsid w:val="00323696"/>
    <w:rsid w:val="00324EE3"/>
    <w:rsid w:val="00324F5C"/>
    <w:rsid w:val="003257D5"/>
    <w:rsid w:val="00325E3E"/>
    <w:rsid w:val="00326069"/>
    <w:rsid w:val="003268C5"/>
    <w:rsid w:val="003308DA"/>
    <w:rsid w:val="00330D98"/>
    <w:rsid w:val="00330F39"/>
    <w:rsid w:val="003321C5"/>
    <w:rsid w:val="0033240A"/>
    <w:rsid w:val="0033254C"/>
    <w:rsid w:val="003329A7"/>
    <w:rsid w:val="003331F5"/>
    <w:rsid w:val="00333412"/>
    <w:rsid w:val="00333785"/>
    <w:rsid w:val="003339FF"/>
    <w:rsid w:val="00333CB8"/>
    <w:rsid w:val="00333E58"/>
    <w:rsid w:val="003347E7"/>
    <w:rsid w:val="003350FF"/>
    <w:rsid w:val="0033558E"/>
    <w:rsid w:val="00335793"/>
    <w:rsid w:val="00335C8E"/>
    <w:rsid w:val="00336086"/>
    <w:rsid w:val="00336C96"/>
    <w:rsid w:val="003372F6"/>
    <w:rsid w:val="00337304"/>
    <w:rsid w:val="00340102"/>
    <w:rsid w:val="00340F3A"/>
    <w:rsid w:val="00342C3E"/>
    <w:rsid w:val="00343005"/>
    <w:rsid w:val="00343839"/>
    <w:rsid w:val="00344203"/>
    <w:rsid w:val="00344930"/>
    <w:rsid w:val="00345698"/>
    <w:rsid w:val="00345EE6"/>
    <w:rsid w:val="003465A3"/>
    <w:rsid w:val="00347363"/>
    <w:rsid w:val="00347F22"/>
    <w:rsid w:val="003501F3"/>
    <w:rsid w:val="003502BF"/>
    <w:rsid w:val="003503E3"/>
    <w:rsid w:val="00350A42"/>
    <w:rsid w:val="00350F04"/>
    <w:rsid w:val="0035133D"/>
    <w:rsid w:val="00351B90"/>
    <w:rsid w:val="00351C20"/>
    <w:rsid w:val="00352236"/>
    <w:rsid w:val="003528B5"/>
    <w:rsid w:val="0035419F"/>
    <w:rsid w:val="0035462D"/>
    <w:rsid w:val="003549AD"/>
    <w:rsid w:val="00354E6B"/>
    <w:rsid w:val="00354FBA"/>
    <w:rsid w:val="003550D2"/>
    <w:rsid w:val="003558DB"/>
    <w:rsid w:val="00356F9F"/>
    <w:rsid w:val="0035703D"/>
    <w:rsid w:val="00357350"/>
    <w:rsid w:val="00360520"/>
    <w:rsid w:val="00360A6A"/>
    <w:rsid w:val="00360DD5"/>
    <w:rsid w:val="00361436"/>
    <w:rsid w:val="003618AA"/>
    <w:rsid w:val="00361A70"/>
    <w:rsid w:val="00361E7B"/>
    <w:rsid w:val="003627E8"/>
    <w:rsid w:val="00362876"/>
    <w:rsid w:val="00362A58"/>
    <w:rsid w:val="003633D0"/>
    <w:rsid w:val="00363596"/>
    <w:rsid w:val="00363EC0"/>
    <w:rsid w:val="00363F32"/>
    <w:rsid w:val="00363F72"/>
    <w:rsid w:val="00364302"/>
    <w:rsid w:val="00365B18"/>
    <w:rsid w:val="00370105"/>
    <w:rsid w:val="003708E6"/>
    <w:rsid w:val="00371923"/>
    <w:rsid w:val="00371BAD"/>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4F65"/>
    <w:rsid w:val="003850CE"/>
    <w:rsid w:val="003857DF"/>
    <w:rsid w:val="00385B6E"/>
    <w:rsid w:val="00386152"/>
    <w:rsid w:val="00386398"/>
    <w:rsid w:val="00387804"/>
    <w:rsid w:val="0039045C"/>
    <w:rsid w:val="003906BA"/>
    <w:rsid w:val="00391A9B"/>
    <w:rsid w:val="003921EE"/>
    <w:rsid w:val="00392644"/>
    <w:rsid w:val="003932F5"/>
    <w:rsid w:val="00393A9C"/>
    <w:rsid w:val="00393D94"/>
    <w:rsid w:val="003946BB"/>
    <w:rsid w:val="00395D4D"/>
    <w:rsid w:val="00395E59"/>
    <w:rsid w:val="00396AD1"/>
    <w:rsid w:val="00396C8D"/>
    <w:rsid w:val="00396FE0"/>
    <w:rsid w:val="0039744A"/>
    <w:rsid w:val="00397849"/>
    <w:rsid w:val="00397FBE"/>
    <w:rsid w:val="003A1931"/>
    <w:rsid w:val="003A23B2"/>
    <w:rsid w:val="003A28D7"/>
    <w:rsid w:val="003A313B"/>
    <w:rsid w:val="003A385C"/>
    <w:rsid w:val="003A4346"/>
    <w:rsid w:val="003A4495"/>
    <w:rsid w:val="003A4A0F"/>
    <w:rsid w:val="003A5FB2"/>
    <w:rsid w:val="003A6F28"/>
    <w:rsid w:val="003A76A2"/>
    <w:rsid w:val="003A798A"/>
    <w:rsid w:val="003A7B57"/>
    <w:rsid w:val="003B06F6"/>
    <w:rsid w:val="003B0966"/>
    <w:rsid w:val="003B098B"/>
    <w:rsid w:val="003B29F2"/>
    <w:rsid w:val="003B2E96"/>
    <w:rsid w:val="003B3255"/>
    <w:rsid w:val="003B358F"/>
    <w:rsid w:val="003B3D64"/>
    <w:rsid w:val="003B3FFD"/>
    <w:rsid w:val="003B5124"/>
    <w:rsid w:val="003B5AB2"/>
    <w:rsid w:val="003B6786"/>
    <w:rsid w:val="003B7296"/>
    <w:rsid w:val="003B775D"/>
    <w:rsid w:val="003C02BD"/>
    <w:rsid w:val="003C0A4C"/>
    <w:rsid w:val="003C0B75"/>
    <w:rsid w:val="003C12C6"/>
    <w:rsid w:val="003C1342"/>
    <w:rsid w:val="003C143B"/>
    <w:rsid w:val="003C18A7"/>
    <w:rsid w:val="003C1DC3"/>
    <w:rsid w:val="003C2EDC"/>
    <w:rsid w:val="003C2F3B"/>
    <w:rsid w:val="003C388C"/>
    <w:rsid w:val="003C3D02"/>
    <w:rsid w:val="003C4B20"/>
    <w:rsid w:val="003C4B31"/>
    <w:rsid w:val="003C4E37"/>
    <w:rsid w:val="003C532E"/>
    <w:rsid w:val="003C5A5D"/>
    <w:rsid w:val="003C5C29"/>
    <w:rsid w:val="003C5E82"/>
    <w:rsid w:val="003C5F5A"/>
    <w:rsid w:val="003C6592"/>
    <w:rsid w:val="003C6654"/>
    <w:rsid w:val="003C6BCA"/>
    <w:rsid w:val="003C6CAA"/>
    <w:rsid w:val="003C745B"/>
    <w:rsid w:val="003C75A5"/>
    <w:rsid w:val="003D0712"/>
    <w:rsid w:val="003D0745"/>
    <w:rsid w:val="003D1968"/>
    <w:rsid w:val="003D1A73"/>
    <w:rsid w:val="003D1D7F"/>
    <w:rsid w:val="003D228B"/>
    <w:rsid w:val="003D2D3C"/>
    <w:rsid w:val="003D32AB"/>
    <w:rsid w:val="003D3E83"/>
    <w:rsid w:val="003D4949"/>
    <w:rsid w:val="003D4ADC"/>
    <w:rsid w:val="003D5615"/>
    <w:rsid w:val="003D59F6"/>
    <w:rsid w:val="003D60E9"/>
    <w:rsid w:val="003D6136"/>
    <w:rsid w:val="003D710A"/>
    <w:rsid w:val="003E084C"/>
    <w:rsid w:val="003E16A2"/>
    <w:rsid w:val="003E16BE"/>
    <w:rsid w:val="003E1949"/>
    <w:rsid w:val="003E2BE7"/>
    <w:rsid w:val="003E33BA"/>
    <w:rsid w:val="003E3FD9"/>
    <w:rsid w:val="003E4486"/>
    <w:rsid w:val="003E5004"/>
    <w:rsid w:val="003E56CA"/>
    <w:rsid w:val="003E5CA4"/>
    <w:rsid w:val="003E5D24"/>
    <w:rsid w:val="003E6219"/>
    <w:rsid w:val="003E68F9"/>
    <w:rsid w:val="003E7482"/>
    <w:rsid w:val="003E7BDC"/>
    <w:rsid w:val="003F02A8"/>
    <w:rsid w:val="003F10E0"/>
    <w:rsid w:val="003F11ED"/>
    <w:rsid w:val="003F1397"/>
    <w:rsid w:val="003F26D4"/>
    <w:rsid w:val="003F29B0"/>
    <w:rsid w:val="003F29BC"/>
    <w:rsid w:val="003F29FA"/>
    <w:rsid w:val="003F2B05"/>
    <w:rsid w:val="003F2D3C"/>
    <w:rsid w:val="003F2FF2"/>
    <w:rsid w:val="003F37AD"/>
    <w:rsid w:val="003F4B0F"/>
    <w:rsid w:val="003F5D4D"/>
    <w:rsid w:val="003F5E15"/>
    <w:rsid w:val="003F6DF5"/>
    <w:rsid w:val="003F72CC"/>
    <w:rsid w:val="0040015C"/>
    <w:rsid w:val="0040020B"/>
    <w:rsid w:val="00400E7A"/>
    <w:rsid w:val="00401394"/>
    <w:rsid w:val="00401855"/>
    <w:rsid w:val="004023DB"/>
    <w:rsid w:val="0040257C"/>
    <w:rsid w:val="00402D77"/>
    <w:rsid w:val="00403B4F"/>
    <w:rsid w:val="004043C7"/>
    <w:rsid w:val="00404E21"/>
    <w:rsid w:val="004053AC"/>
    <w:rsid w:val="00405791"/>
    <w:rsid w:val="00406042"/>
    <w:rsid w:val="004062DC"/>
    <w:rsid w:val="0040630E"/>
    <w:rsid w:val="00406E19"/>
    <w:rsid w:val="00407806"/>
    <w:rsid w:val="00407914"/>
    <w:rsid w:val="00407AAA"/>
    <w:rsid w:val="00410043"/>
    <w:rsid w:val="004100EF"/>
    <w:rsid w:val="0041079E"/>
    <w:rsid w:val="004107A6"/>
    <w:rsid w:val="00410FF8"/>
    <w:rsid w:val="0041114A"/>
    <w:rsid w:val="00411480"/>
    <w:rsid w:val="00411A18"/>
    <w:rsid w:val="00411A33"/>
    <w:rsid w:val="00411BA8"/>
    <w:rsid w:val="00411DB2"/>
    <w:rsid w:val="00412C38"/>
    <w:rsid w:val="00413952"/>
    <w:rsid w:val="00413C78"/>
    <w:rsid w:val="00414834"/>
    <w:rsid w:val="00414983"/>
    <w:rsid w:val="00414DD2"/>
    <w:rsid w:val="00415F3E"/>
    <w:rsid w:val="00415FDF"/>
    <w:rsid w:val="004160D9"/>
    <w:rsid w:val="00416785"/>
    <w:rsid w:val="00416CDA"/>
    <w:rsid w:val="00416F1F"/>
    <w:rsid w:val="00417036"/>
    <w:rsid w:val="00417856"/>
    <w:rsid w:val="00417CD9"/>
    <w:rsid w:val="00417D7A"/>
    <w:rsid w:val="00420AB1"/>
    <w:rsid w:val="00420D2C"/>
    <w:rsid w:val="00421504"/>
    <w:rsid w:val="00421EEF"/>
    <w:rsid w:val="0042246F"/>
    <w:rsid w:val="0042250C"/>
    <w:rsid w:val="00422948"/>
    <w:rsid w:val="004239BE"/>
    <w:rsid w:val="00423B05"/>
    <w:rsid w:val="00424280"/>
    <w:rsid w:val="004244B0"/>
    <w:rsid w:val="00424AE0"/>
    <w:rsid w:val="00425ECE"/>
    <w:rsid w:val="004264A5"/>
    <w:rsid w:val="00426FEE"/>
    <w:rsid w:val="004303CA"/>
    <w:rsid w:val="00430971"/>
    <w:rsid w:val="00430AE5"/>
    <w:rsid w:val="00431685"/>
    <w:rsid w:val="00432839"/>
    <w:rsid w:val="00432CC0"/>
    <w:rsid w:val="00433144"/>
    <w:rsid w:val="00433C91"/>
    <w:rsid w:val="0043457E"/>
    <w:rsid w:val="004354D5"/>
    <w:rsid w:val="004359C8"/>
    <w:rsid w:val="00435BA2"/>
    <w:rsid w:val="00435E81"/>
    <w:rsid w:val="00436792"/>
    <w:rsid w:val="0043757A"/>
    <w:rsid w:val="004376D1"/>
    <w:rsid w:val="00440460"/>
    <w:rsid w:val="0044059F"/>
    <w:rsid w:val="0044065D"/>
    <w:rsid w:val="004407D8"/>
    <w:rsid w:val="00440A26"/>
    <w:rsid w:val="004412DE"/>
    <w:rsid w:val="00442163"/>
    <w:rsid w:val="0044260D"/>
    <w:rsid w:val="00443101"/>
    <w:rsid w:val="004434B5"/>
    <w:rsid w:val="00444CA1"/>
    <w:rsid w:val="00445BF7"/>
    <w:rsid w:val="00445F3E"/>
    <w:rsid w:val="00446937"/>
    <w:rsid w:val="00446A6F"/>
    <w:rsid w:val="00446C53"/>
    <w:rsid w:val="00447390"/>
    <w:rsid w:val="00450074"/>
    <w:rsid w:val="00450943"/>
    <w:rsid w:val="00450AFC"/>
    <w:rsid w:val="00450F80"/>
    <w:rsid w:val="00451493"/>
    <w:rsid w:val="0045187E"/>
    <w:rsid w:val="0045282F"/>
    <w:rsid w:val="00452939"/>
    <w:rsid w:val="004531A5"/>
    <w:rsid w:val="00453309"/>
    <w:rsid w:val="00453353"/>
    <w:rsid w:val="00453A8B"/>
    <w:rsid w:val="00453E1E"/>
    <w:rsid w:val="0045426F"/>
    <w:rsid w:val="00454B0D"/>
    <w:rsid w:val="00455198"/>
    <w:rsid w:val="00455FC7"/>
    <w:rsid w:val="004562E4"/>
    <w:rsid w:val="004575E6"/>
    <w:rsid w:val="00457732"/>
    <w:rsid w:val="004602CE"/>
    <w:rsid w:val="00460414"/>
    <w:rsid w:val="00461170"/>
    <w:rsid w:val="00461B81"/>
    <w:rsid w:val="0046353E"/>
    <w:rsid w:val="00463BC7"/>
    <w:rsid w:val="0046431C"/>
    <w:rsid w:val="0046542D"/>
    <w:rsid w:val="00465752"/>
    <w:rsid w:val="00465835"/>
    <w:rsid w:val="0046616F"/>
    <w:rsid w:val="00466E3A"/>
    <w:rsid w:val="00466EE5"/>
    <w:rsid w:val="0046744B"/>
    <w:rsid w:val="0047067B"/>
    <w:rsid w:val="00470B0D"/>
    <w:rsid w:val="004710E7"/>
    <w:rsid w:val="0047121F"/>
    <w:rsid w:val="004723A6"/>
    <w:rsid w:val="00473877"/>
    <w:rsid w:val="00474930"/>
    <w:rsid w:val="00474953"/>
    <w:rsid w:val="00474ABF"/>
    <w:rsid w:val="00474DB0"/>
    <w:rsid w:val="004758B7"/>
    <w:rsid w:val="00475DA6"/>
    <w:rsid w:val="00477455"/>
    <w:rsid w:val="00477576"/>
    <w:rsid w:val="00477CF1"/>
    <w:rsid w:val="00477F0A"/>
    <w:rsid w:val="0048036B"/>
    <w:rsid w:val="004822ED"/>
    <w:rsid w:val="00482870"/>
    <w:rsid w:val="004829DF"/>
    <w:rsid w:val="00482A5E"/>
    <w:rsid w:val="00483FCE"/>
    <w:rsid w:val="0048478F"/>
    <w:rsid w:val="0048479A"/>
    <w:rsid w:val="00485602"/>
    <w:rsid w:val="00485699"/>
    <w:rsid w:val="004868DF"/>
    <w:rsid w:val="0048761A"/>
    <w:rsid w:val="00487FB8"/>
    <w:rsid w:val="00490A0D"/>
    <w:rsid w:val="00491C3C"/>
    <w:rsid w:val="004929C0"/>
    <w:rsid w:val="00492E13"/>
    <w:rsid w:val="00493278"/>
    <w:rsid w:val="00493545"/>
    <w:rsid w:val="00494A1A"/>
    <w:rsid w:val="00494AE7"/>
    <w:rsid w:val="00495070"/>
    <w:rsid w:val="0049519E"/>
    <w:rsid w:val="00495709"/>
    <w:rsid w:val="00495AD8"/>
    <w:rsid w:val="004963B7"/>
    <w:rsid w:val="00497AE9"/>
    <w:rsid w:val="004A0CCA"/>
    <w:rsid w:val="004A2946"/>
    <w:rsid w:val="004A3BCC"/>
    <w:rsid w:val="004A48A7"/>
    <w:rsid w:val="004A4AD1"/>
    <w:rsid w:val="004A515C"/>
    <w:rsid w:val="004A5ED0"/>
    <w:rsid w:val="004A5F74"/>
    <w:rsid w:val="004A64AA"/>
    <w:rsid w:val="004A6D5B"/>
    <w:rsid w:val="004A7A4F"/>
    <w:rsid w:val="004A7CCA"/>
    <w:rsid w:val="004A7D19"/>
    <w:rsid w:val="004B0368"/>
    <w:rsid w:val="004B098F"/>
    <w:rsid w:val="004B0BD3"/>
    <w:rsid w:val="004B162B"/>
    <w:rsid w:val="004B17FB"/>
    <w:rsid w:val="004B2088"/>
    <w:rsid w:val="004B2AAA"/>
    <w:rsid w:val="004B2E44"/>
    <w:rsid w:val="004B31D3"/>
    <w:rsid w:val="004B3B5B"/>
    <w:rsid w:val="004B554C"/>
    <w:rsid w:val="004B57D6"/>
    <w:rsid w:val="004B5ADF"/>
    <w:rsid w:val="004B60D2"/>
    <w:rsid w:val="004B68FF"/>
    <w:rsid w:val="004B724F"/>
    <w:rsid w:val="004B733B"/>
    <w:rsid w:val="004C0C8F"/>
    <w:rsid w:val="004C102B"/>
    <w:rsid w:val="004C11F6"/>
    <w:rsid w:val="004C301C"/>
    <w:rsid w:val="004C4187"/>
    <w:rsid w:val="004C4256"/>
    <w:rsid w:val="004C461C"/>
    <w:rsid w:val="004C66E4"/>
    <w:rsid w:val="004C68FE"/>
    <w:rsid w:val="004C69B9"/>
    <w:rsid w:val="004C7E5B"/>
    <w:rsid w:val="004C7F70"/>
    <w:rsid w:val="004D0A36"/>
    <w:rsid w:val="004D16BF"/>
    <w:rsid w:val="004D1EF3"/>
    <w:rsid w:val="004D2CBE"/>
    <w:rsid w:val="004D2D3D"/>
    <w:rsid w:val="004D3015"/>
    <w:rsid w:val="004D3578"/>
    <w:rsid w:val="004D37B1"/>
    <w:rsid w:val="004D380D"/>
    <w:rsid w:val="004D38F0"/>
    <w:rsid w:val="004D4097"/>
    <w:rsid w:val="004D5123"/>
    <w:rsid w:val="004D5458"/>
    <w:rsid w:val="004D6A0A"/>
    <w:rsid w:val="004D6A4F"/>
    <w:rsid w:val="004D730C"/>
    <w:rsid w:val="004D75B6"/>
    <w:rsid w:val="004D7ACA"/>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E6FBE"/>
    <w:rsid w:val="004E7D32"/>
    <w:rsid w:val="004F01BB"/>
    <w:rsid w:val="004F041A"/>
    <w:rsid w:val="004F2408"/>
    <w:rsid w:val="004F2D6E"/>
    <w:rsid w:val="004F2D75"/>
    <w:rsid w:val="004F2F1F"/>
    <w:rsid w:val="004F3020"/>
    <w:rsid w:val="004F35B9"/>
    <w:rsid w:val="004F443A"/>
    <w:rsid w:val="004F4B72"/>
    <w:rsid w:val="004F4F41"/>
    <w:rsid w:val="004F55AB"/>
    <w:rsid w:val="004F662B"/>
    <w:rsid w:val="004F682C"/>
    <w:rsid w:val="004F70F1"/>
    <w:rsid w:val="004F731C"/>
    <w:rsid w:val="004F7625"/>
    <w:rsid w:val="004F7A56"/>
    <w:rsid w:val="00500B50"/>
    <w:rsid w:val="00500BD9"/>
    <w:rsid w:val="00501102"/>
    <w:rsid w:val="005012B5"/>
    <w:rsid w:val="00501394"/>
    <w:rsid w:val="00501990"/>
    <w:rsid w:val="00501EF9"/>
    <w:rsid w:val="00502255"/>
    <w:rsid w:val="005027E8"/>
    <w:rsid w:val="00503171"/>
    <w:rsid w:val="00503657"/>
    <w:rsid w:val="0050458A"/>
    <w:rsid w:val="0050469C"/>
    <w:rsid w:val="00504A16"/>
    <w:rsid w:val="00505283"/>
    <w:rsid w:val="005054AF"/>
    <w:rsid w:val="00505CD0"/>
    <w:rsid w:val="00506354"/>
    <w:rsid w:val="005064CF"/>
    <w:rsid w:val="00506787"/>
    <w:rsid w:val="00506D5D"/>
    <w:rsid w:val="0051020F"/>
    <w:rsid w:val="005108DB"/>
    <w:rsid w:val="00511174"/>
    <w:rsid w:val="0051287E"/>
    <w:rsid w:val="005130F6"/>
    <w:rsid w:val="0051342B"/>
    <w:rsid w:val="00514346"/>
    <w:rsid w:val="00516B09"/>
    <w:rsid w:val="00517129"/>
    <w:rsid w:val="00517356"/>
    <w:rsid w:val="00520055"/>
    <w:rsid w:val="00520E9C"/>
    <w:rsid w:val="0052173B"/>
    <w:rsid w:val="005233DF"/>
    <w:rsid w:val="00523644"/>
    <w:rsid w:val="00523EAF"/>
    <w:rsid w:val="005240B6"/>
    <w:rsid w:val="005250A2"/>
    <w:rsid w:val="00525104"/>
    <w:rsid w:val="00525125"/>
    <w:rsid w:val="00525DDC"/>
    <w:rsid w:val="00526AD6"/>
    <w:rsid w:val="00526CC0"/>
    <w:rsid w:val="00526EEC"/>
    <w:rsid w:val="005278E9"/>
    <w:rsid w:val="005279F6"/>
    <w:rsid w:val="00527A33"/>
    <w:rsid w:val="00527D7F"/>
    <w:rsid w:val="00527F52"/>
    <w:rsid w:val="005301F1"/>
    <w:rsid w:val="00530223"/>
    <w:rsid w:val="005302BA"/>
    <w:rsid w:val="00530340"/>
    <w:rsid w:val="00530879"/>
    <w:rsid w:val="0053122A"/>
    <w:rsid w:val="005316EC"/>
    <w:rsid w:val="00531DFB"/>
    <w:rsid w:val="005321E5"/>
    <w:rsid w:val="005327C2"/>
    <w:rsid w:val="005333E6"/>
    <w:rsid w:val="0053387A"/>
    <w:rsid w:val="005346A7"/>
    <w:rsid w:val="00534DA0"/>
    <w:rsid w:val="00536D15"/>
    <w:rsid w:val="0053724A"/>
    <w:rsid w:val="00540B87"/>
    <w:rsid w:val="0054117C"/>
    <w:rsid w:val="00541D6B"/>
    <w:rsid w:val="005423A4"/>
    <w:rsid w:val="0054317E"/>
    <w:rsid w:val="00543195"/>
    <w:rsid w:val="00543B89"/>
    <w:rsid w:val="00543E6C"/>
    <w:rsid w:val="00543FF9"/>
    <w:rsid w:val="00546581"/>
    <w:rsid w:val="00547884"/>
    <w:rsid w:val="00547A33"/>
    <w:rsid w:val="00547D54"/>
    <w:rsid w:val="00550229"/>
    <w:rsid w:val="0055024F"/>
    <w:rsid w:val="0055193A"/>
    <w:rsid w:val="00552BB4"/>
    <w:rsid w:val="00552DBA"/>
    <w:rsid w:val="00553FFB"/>
    <w:rsid w:val="005541EF"/>
    <w:rsid w:val="00554A25"/>
    <w:rsid w:val="00554B46"/>
    <w:rsid w:val="00554E72"/>
    <w:rsid w:val="00555406"/>
    <w:rsid w:val="00555457"/>
    <w:rsid w:val="00556C2B"/>
    <w:rsid w:val="00556D08"/>
    <w:rsid w:val="00557693"/>
    <w:rsid w:val="005578DE"/>
    <w:rsid w:val="00557DF5"/>
    <w:rsid w:val="005602A6"/>
    <w:rsid w:val="00561258"/>
    <w:rsid w:val="005615EF"/>
    <w:rsid w:val="005616F4"/>
    <w:rsid w:val="00561E97"/>
    <w:rsid w:val="005639E6"/>
    <w:rsid w:val="00563D0A"/>
    <w:rsid w:val="0056438E"/>
    <w:rsid w:val="00564AE3"/>
    <w:rsid w:val="00564CB5"/>
    <w:rsid w:val="00565087"/>
    <w:rsid w:val="0056573F"/>
    <w:rsid w:val="005663AA"/>
    <w:rsid w:val="005679A1"/>
    <w:rsid w:val="00567DF4"/>
    <w:rsid w:val="00567EFB"/>
    <w:rsid w:val="00567F13"/>
    <w:rsid w:val="00570EDC"/>
    <w:rsid w:val="0057124B"/>
    <w:rsid w:val="005717D5"/>
    <w:rsid w:val="00571B3F"/>
    <w:rsid w:val="00572094"/>
    <w:rsid w:val="0057284B"/>
    <w:rsid w:val="00572C9E"/>
    <w:rsid w:val="00573169"/>
    <w:rsid w:val="00573EAC"/>
    <w:rsid w:val="005742DF"/>
    <w:rsid w:val="00575D94"/>
    <w:rsid w:val="005767E3"/>
    <w:rsid w:val="00576FD7"/>
    <w:rsid w:val="00577C89"/>
    <w:rsid w:val="005804EE"/>
    <w:rsid w:val="00580B30"/>
    <w:rsid w:val="00580B41"/>
    <w:rsid w:val="005810A1"/>
    <w:rsid w:val="005811C3"/>
    <w:rsid w:val="005812A4"/>
    <w:rsid w:val="00581A82"/>
    <w:rsid w:val="00582B8C"/>
    <w:rsid w:val="00582CBF"/>
    <w:rsid w:val="005833A2"/>
    <w:rsid w:val="00583D7A"/>
    <w:rsid w:val="00585852"/>
    <w:rsid w:val="00585B7F"/>
    <w:rsid w:val="00586365"/>
    <w:rsid w:val="00587E01"/>
    <w:rsid w:val="005903EC"/>
    <w:rsid w:val="00590B7D"/>
    <w:rsid w:val="00591F5F"/>
    <w:rsid w:val="005947A7"/>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DE2"/>
    <w:rsid w:val="005B01C9"/>
    <w:rsid w:val="005B0645"/>
    <w:rsid w:val="005B1617"/>
    <w:rsid w:val="005B1E17"/>
    <w:rsid w:val="005B1E70"/>
    <w:rsid w:val="005B26C5"/>
    <w:rsid w:val="005B2915"/>
    <w:rsid w:val="005B2D96"/>
    <w:rsid w:val="005B39C4"/>
    <w:rsid w:val="005B3AD7"/>
    <w:rsid w:val="005B3BFB"/>
    <w:rsid w:val="005B4152"/>
    <w:rsid w:val="005B4233"/>
    <w:rsid w:val="005B42F8"/>
    <w:rsid w:val="005B4512"/>
    <w:rsid w:val="005B45C0"/>
    <w:rsid w:val="005B53C1"/>
    <w:rsid w:val="005B5963"/>
    <w:rsid w:val="005B5FD4"/>
    <w:rsid w:val="005B65B1"/>
    <w:rsid w:val="005B6F35"/>
    <w:rsid w:val="005B7935"/>
    <w:rsid w:val="005B79D8"/>
    <w:rsid w:val="005C04AE"/>
    <w:rsid w:val="005C068F"/>
    <w:rsid w:val="005C1F30"/>
    <w:rsid w:val="005C2003"/>
    <w:rsid w:val="005C2768"/>
    <w:rsid w:val="005C3451"/>
    <w:rsid w:val="005C4BB4"/>
    <w:rsid w:val="005C6585"/>
    <w:rsid w:val="005C67E0"/>
    <w:rsid w:val="005C6BFE"/>
    <w:rsid w:val="005D08A4"/>
    <w:rsid w:val="005D1BD4"/>
    <w:rsid w:val="005D2CB0"/>
    <w:rsid w:val="005D2FCF"/>
    <w:rsid w:val="005D3903"/>
    <w:rsid w:val="005D56F9"/>
    <w:rsid w:val="005D63C8"/>
    <w:rsid w:val="005D63DE"/>
    <w:rsid w:val="005D65F6"/>
    <w:rsid w:val="005D6E92"/>
    <w:rsid w:val="005D7CA3"/>
    <w:rsid w:val="005E0063"/>
    <w:rsid w:val="005E0FFB"/>
    <w:rsid w:val="005E17B7"/>
    <w:rsid w:val="005E2A2B"/>
    <w:rsid w:val="005E3058"/>
    <w:rsid w:val="005E3940"/>
    <w:rsid w:val="005E48C0"/>
    <w:rsid w:val="005E4EF8"/>
    <w:rsid w:val="005E5447"/>
    <w:rsid w:val="005E567E"/>
    <w:rsid w:val="005E6365"/>
    <w:rsid w:val="005E64B7"/>
    <w:rsid w:val="005E67C0"/>
    <w:rsid w:val="005E6C85"/>
    <w:rsid w:val="005E78CA"/>
    <w:rsid w:val="005E7BC0"/>
    <w:rsid w:val="005E7EE7"/>
    <w:rsid w:val="005F096B"/>
    <w:rsid w:val="005F0E63"/>
    <w:rsid w:val="005F1B07"/>
    <w:rsid w:val="005F1DA0"/>
    <w:rsid w:val="005F3116"/>
    <w:rsid w:val="005F3218"/>
    <w:rsid w:val="005F3A34"/>
    <w:rsid w:val="005F45AB"/>
    <w:rsid w:val="005F4DF3"/>
    <w:rsid w:val="005F5671"/>
    <w:rsid w:val="005F5AF6"/>
    <w:rsid w:val="005F5C07"/>
    <w:rsid w:val="005F5FCD"/>
    <w:rsid w:val="005F6221"/>
    <w:rsid w:val="005F638D"/>
    <w:rsid w:val="005F672E"/>
    <w:rsid w:val="005F7099"/>
    <w:rsid w:val="005F7D1E"/>
    <w:rsid w:val="0060088D"/>
    <w:rsid w:val="00600890"/>
    <w:rsid w:val="00601977"/>
    <w:rsid w:val="006029E9"/>
    <w:rsid w:val="00603623"/>
    <w:rsid w:val="006039C7"/>
    <w:rsid w:val="00603A4C"/>
    <w:rsid w:val="00603FCD"/>
    <w:rsid w:val="00604310"/>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1FB3"/>
    <w:rsid w:val="0061208F"/>
    <w:rsid w:val="00612304"/>
    <w:rsid w:val="00613156"/>
    <w:rsid w:val="00613C63"/>
    <w:rsid w:val="006144E8"/>
    <w:rsid w:val="00614900"/>
    <w:rsid w:val="00614914"/>
    <w:rsid w:val="00614BB6"/>
    <w:rsid w:val="00614E49"/>
    <w:rsid w:val="006152D6"/>
    <w:rsid w:val="00615FEA"/>
    <w:rsid w:val="0061614F"/>
    <w:rsid w:val="006167DB"/>
    <w:rsid w:val="006169D4"/>
    <w:rsid w:val="00617267"/>
    <w:rsid w:val="00617528"/>
    <w:rsid w:val="00620902"/>
    <w:rsid w:val="00620C71"/>
    <w:rsid w:val="006212B9"/>
    <w:rsid w:val="00621DDB"/>
    <w:rsid w:val="00622654"/>
    <w:rsid w:val="006229CB"/>
    <w:rsid w:val="00622F2A"/>
    <w:rsid w:val="00623204"/>
    <w:rsid w:val="00623702"/>
    <w:rsid w:val="006255AC"/>
    <w:rsid w:val="0062565F"/>
    <w:rsid w:val="0062594C"/>
    <w:rsid w:val="00625B3C"/>
    <w:rsid w:val="006261C0"/>
    <w:rsid w:val="006261F9"/>
    <w:rsid w:val="0062650A"/>
    <w:rsid w:val="0062676D"/>
    <w:rsid w:val="0062694F"/>
    <w:rsid w:val="0062713E"/>
    <w:rsid w:val="00627280"/>
    <w:rsid w:val="00627E3C"/>
    <w:rsid w:val="006301FB"/>
    <w:rsid w:val="0063027F"/>
    <w:rsid w:val="00630CAA"/>
    <w:rsid w:val="00631848"/>
    <w:rsid w:val="00631865"/>
    <w:rsid w:val="00633456"/>
    <w:rsid w:val="0063374E"/>
    <w:rsid w:val="00633E8A"/>
    <w:rsid w:val="00634568"/>
    <w:rsid w:val="00634969"/>
    <w:rsid w:val="00634BD7"/>
    <w:rsid w:val="00635910"/>
    <w:rsid w:val="00636149"/>
    <w:rsid w:val="00636588"/>
    <w:rsid w:val="00636795"/>
    <w:rsid w:val="00636B1D"/>
    <w:rsid w:val="00636E75"/>
    <w:rsid w:val="00637586"/>
    <w:rsid w:val="00637BA0"/>
    <w:rsid w:val="00641102"/>
    <w:rsid w:val="00641925"/>
    <w:rsid w:val="00642A34"/>
    <w:rsid w:val="00642E38"/>
    <w:rsid w:val="006438A7"/>
    <w:rsid w:val="006438C1"/>
    <w:rsid w:val="00643D84"/>
    <w:rsid w:val="00646674"/>
    <w:rsid w:val="00646D99"/>
    <w:rsid w:val="006518C5"/>
    <w:rsid w:val="00651FF4"/>
    <w:rsid w:val="00652E1C"/>
    <w:rsid w:val="0065334F"/>
    <w:rsid w:val="0065441A"/>
    <w:rsid w:val="00654B36"/>
    <w:rsid w:val="00654B4B"/>
    <w:rsid w:val="00655263"/>
    <w:rsid w:val="006555BC"/>
    <w:rsid w:val="0065563C"/>
    <w:rsid w:val="006565F5"/>
    <w:rsid w:val="00656910"/>
    <w:rsid w:val="00656E1B"/>
    <w:rsid w:val="00657007"/>
    <w:rsid w:val="006571A1"/>
    <w:rsid w:val="00657DDA"/>
    <w:rsid w:val="00660140"/>
    <w:rsid w:val="0066146A"/>
    <w:rsid w:val="0066203F"/>
    <w:rsid w:val="006639DE"/>
    <w:rsid w:val="0066443C"/>
    <w:rsid w:val="00664944"/>
    <w:rsid w:val="00664C6F"/>
    <w:rsid w:val="006658BE"/>
    <w:rsid w:val="00665E0D"/>
    <w:rsid w:val="00665FD4"/>
    <w:rsid w:val="006666DF"/>
    <w:rsid w:val="00666968"/>
    <w:rsid w:val="00666D63"/>
    <w:rsid w:val="0066700B"/>
    <w:rsid w:val="006672E2"/>
    <w:rsid w:val="00667DF4"/>
    <w:rsid w:val="0067031D"/>
    <w:rsid w:val="00670508"/>
    <w:rsid w:val="0067091A"/>
    <w:rsid w:val="006709D3"/>
    <w:rsid w:val="00670BA2"/>
    <w:rsid w:val="006710D8"/>
    <w:rsid w:val="00671ACE"/>
    <w:rsid w:val="00671B90"/>
    <w:rsid w:val="0067215C"/>
    <w:rsid w:val="00673641"/>
    <w:rsid w:val="0067383F"/>
    <w:rsid w:val="006738AB"/>
    <w:rsid w:val="00673A69"/>
    <w:rsid w:val="0067482F"/>
    <w:rsid w:val="00674ECD"/>
    <w:rsid w:val="006750AA"/>
    <w:rsid w:val="0067646B"/>
    <w:rsid w:val="0067678F"/>
    <w:rsid w:val="00676FE4"/>
    <w:rsid w:val="00677310"/>
    <w:rsid w:val="0068000A"/>
    <w:rsid w:val="006800CE"/>
    <w:rsid w:val="00681471"/>
    <w:rsid w:val="006815B8"/>
    <w:rsid w:val="00681C2F"/>
    <w:rsid w:val="00681E2C"/>
    <w:rsid w:val="00682482"/>
    <w:rsid w:val="0068345C"/>
    <w:rsid w:val="00683655"/>
    <w:rsid w:val="00685CD2"/>
    <w:rsid w:val="006860D6"/>
    <w:rsid w:val="00686E33"/>
    <w:rsid w:val="006877AD"/>
    <w:rsid w:val="0068782B"/>
    <w:rsid w:val="00687867"/>
    <w:rsid w:val="00687BF2"/>
    <w:rsid w:val="00690223"/>
    <w:rsid w:val="00690B4C"/>
    <w:rsid w:val="00690CA5"/>
    <w:rsid w:val="00690F39"/>
    <w:rsid w:val="00691862"/>
    <w:rsid w:val="006918A2"/>
    <w:rsid w:val="0069200D"/>
    <w:rsid w:val="00692C7C"/>
    <w:rsid w:val="00692D84"/>
    <w:rsid w:val="00692ED3"/>
    <w:rsid w:val="00692F3D"/>
    <w:rsid w:val="0069313E"/>
    <w:rsid w:val="00693534"/>
    <w:rsid w:val="00693B72"/>
    <w:rsid w:val="0069434A"/>
    <w:rsid w:val="00694C6C"/>
    <w:rsid w:val="00695707"/>
    <w:rsid w:val="00695CE3"/>
    <w:rsid w:val="0069614D"/>
    <w:rsid w:val="006970BA"/>
    <w:rsid w:val="00697BE1"/>
    <w:rsid w:val="00697C16"/>
    <w:rsid w:val="006A0AEA"/>
    <w:rsid w:val="006A1181"/>
    <w:rsid w:val="006A23F5"/>
    <w:rsid w:val="006A24E4"/>
    <w:rsid w:val="006A2827"/>
    <w:rsid w:val="006A2DE9"/>
    <w:rsid w:val="006A45BF"/>
    <w:rsid w:val="006A4C0C"/>
    <w:rsid w:val="006A5561"/>
    <w:rsid w:val="006A78AA"/>
    <w:rsid w:val="006A7A39"/>
    <w:rsid w:val="006B006A"/>
    <w:rsid w:val="006B03AF"/>
    <w:rsid w:val="006B12FD"/>
    <w:rsid w:val="006B2052"/>
    <w:rsid w:val="006B237E"/>
    <w:rsid w:val="006B25E9"/>
    <w:rsid w:val="006B2C56"/>
    <w:rsid w:val="006B2F69"/>
    <w:rsid w:val="006B3774"/>
    <w:rsid w:val="006B383B"/>
    <w:rsid w:val="006B3898"/>
    <w:rsid w:val="006B43BA"/>
    <w:rsid w:val="006B4A15"/>
    <w:rsid w:val="006B4D71"/>
    <w:rsid w:val="006B5ADA"/>
    <w:rsid w:val="006B5D7D"/>
    <w:rsid w:val="006B68A1"/>
    <w:rsid w:val="006B6D5C"/>
    <w:rsid w:val="006B706D"/>
    <w:rsid w:val="006B781F"/>
    <w:rsid w:val="006B784B"/>
    <w:rsid w:val="006B79F7"/>
    <w:rsid w:val="006C00EB"/>
    <w:rsid w:val="006C0668"/>
    <w:rsid w:val="006C06F5"/>
    <w:rsid w:val="006C10CA"/>
    <w:rsid w:val="006C199D"/>
    <w:rsid w:val="006C1CF4"/>
    <w:rsid w:val="006C3500"/>
    <w:rsid w:val="006C3F9D"/>
    <w:rsid w:val="006C4FBA"/>
    <w:rsid w:val="006C5A0D"/>
    <w:rsid w:val="006C5CE3"/>
    <w:rsid w:val="006C5D22"/>
    <w:rsid w:val="006C601A"/>
    <w:rsid w:val="006C66D8"/>
    <w:rsid w:val="006C67A1"/>
    <w:rsid w:val="006C6807"/>
    <w:rsid w:val="006C6D4D"/>
    <w:rsid w:val="006C6E6D"/>
    <w:rsid w:val="006C6FCB"/>
    <w:rsid w:val="006C7AA5"/>
    <w:rsid w:val="006C7E6B"/>
    <w:rsid w:val="006D042F"/>
    <w:rsid w:val="006D14A7"/>
    <w:rsid w:val="006D15BA"/>
    <w:rsid w:val="006D1E24"/>
    <w:rsid w:val="006D29BE"/>
    <w:rsid w:val="006D2ACA"/>
    <w:rsid w:val="006D33B8"/>
    <w:rsid w:val="006D391C"/>
    <w:rsid w:val="006D40E2"/>
    <w:rsid w:val="006D426D"/>
    <w:rsid w:val="006D540C"/>
    <w:rsid w:val="006D5D61"/>
    <w:rsid w:val="006D60B3"/>
    <w:rsid w:val="006D7EE9"/>
    <w:rsid w:val="006D7FF2"/>
    <w:rsid w:val="006E07C1"/>
    <w:rsid w:val="006E098B"/>
    <w:rsid w:val="006E2A5C"/>
    <w:rsid w:val="006E37B6"/>
    <w:rsid w:val="006E3C93"/>
    <w:rsid w:val="006E4558"/>
    <w:rsid w:val="006E4BE2"/>
    <w:rsid w:val="006E56AC"/>
    <w:rsid w:val="006E5BE9"/>
    <w:rsid w:val="006E6A9E"/>
    <w:rsid w:val="006F1B50"/>
    <w:rsid w:val="006F1DE4"/>
    <w:rsid w:val="006F210F"/>
    <w:rsid w:val="006F2D96"/>
    <w:rsid w:val="006F306E"/>
    <w:rsid w:val="006F3319"/>
    <w:rsid w:val="006F366E"/>
    <w:rsid w:val="006F4CB4"/>
    <w:rsid w:val="006F4DFD"/>
    <w:rsid w:val="006F507E"/>
    <w:rsid w:val="006F5A6D"/>
    <w:rsid w:val="006F6A2C"/>
    <w:rsid w:val="006F6A95"/>
    <w:rsid w:val="006F6C93"/>
    <w:rsid w:val="006F6EE8"/>
    <w:rsid w:val="006F7056"/>
    <w:rsid w:val="006F70E3"/>
    <w:rsid w:val="006F73F3"/>
    <w:rsid w:val="006F79C5"/>
    <w:rsid w:val="00700375"/>
    <w:rsid w:val="00701947"/>
    <w:rsid w:val="00701BB6"/>
    <w:rsid w:val="00701C26"/>
    <w:rsid w:val="00701F4E"/>
    <w:rsid w:val="00702149"/>
    <w:rsid w:val="007024CA"/>
    <w:rsid w:val="0070314F"/>
    <w:rsid w:val="007036D7"/>
    <w:rsid w:val="00703C1A"/>
    <w:rsid w:val="00703E7E"/>
    <w:rsid w:val="00705632"/>
    <w:rsid w:val="00705C11"/>
    <w:rsid w:val="00705C66"/>
    <w:rsid w:val="007067EA"/>
    <w:rsid w:val="00706A59"/>
    <w:rsid w:val="00707001"/>
    <w:rsid w:val="007070BC"/>
    <w:rsid w:val="007108AA"/>
    <w:rsid w:val="007117DD"/>
    <w:rsid w:val="007125E0"/>
    <w:rsid w:val="00712806"/>
    <w:rsid w:val="007132CD"/>
    <w:rsid w:val="007138F6"/>
    <w:rsid w:val="00714266"/>
    <w:rsid w:val="00714407"/>
    <w:rsid w:val="00714B10"/>
    <w:rsid w:val="00714B12"/>
    <w:rsid w:val="00715126"/>
    <w:rsid w:val="00715D50"/>
    <w:rsid w:val="007163F8"/>
    <w:rsid w:val="007166C6"/>
    <w:rsid w:val="00716771"/>
    <w:rsid w:val="00716C07"/>
    <w:rsid w:val="007204E2"/>
    <w:rsid w:val="007206A2"/>
    <w:rsid w:val="00720E4F"/>
    <w:rsid w:val="00721322"/>
    <w:rsid w:val="00721368"/>
    <w:rsid w:val="00721D4C"/>
    <w:rsid w:val="007222F4"/>
    <w:rsid w:val="00722348"/>
    <w:rsid w:val="00722EF5"/>
    <w:rsid w:val="00723681"/>
    <w:rsid w:val="00723A87"/>
    <w:rsid w:val="00723D4E"/>
    <w:rsid w:val="00724661"/>
    <w:rsid w:val="00724C88"/>
    <w:rsid w:val="007259AD"/>
    <w:rsid w:val="0072608F"/>
    <w:rsid w:val="007263E8"/>
    <w:rsid w:val="00726B59"/>
    <w:rsid w:val="00730451"/>
    <w:rsid w:val="007306EA"/>
    <w:rsid w:val="0073117E"/>
    <w:rsid w:val="00731363"/>
    <w:rsid w:val="007317FE"/>
    <w:rsid w:val="00731B6D"/>
    <w:rsid w:val="00731CB3"/>
    <w:rsid w:val="007321A8"/>
    <w:rsid w:val="00732D85"/>
    <w:rsid w:val="00732E76"/>
    <w:rsid w:val="007332DF"/>
    <w:rsid w:val="00733A0B"/>
    <w:rsid w:val="007346DE"/>
    <w:rsid w:val="0073477A"/>
    <w:rsid w:val="00734A5B"/>
    <w:rsid w:val="007351B9"/>
    <w:rsid w:val="0073526F"/>
    <w:rsid w:val="00735A82"/>
    <w:rsid w:val="00736830"/>
    <w:rsid w:val="0073730A"/>
    <w:rsid w:val="00737592"/>
    <w:rsid w:val="00737A3C"/>
    <w:rsid w:val="007404CB"/>
    <w:rsid w:val="00740D3D"/>
    <w:rsid w:val="0074101A"/>
    <w:rsid w:val="00741300"/>
    <w:rsid w:val="00741541"/>
    <w:rsid w:val="00741661"/>
    <w:rsid w:val="007423B0"/>
    <w:rsid w:val="00742791"/>
    <w:rsid w:val="00742E81"/>
    <w:rsid w:val="00742FDB"/>
    <w:rsid w:val="00743228"/>
    <w:rsid w:val="0074368B"/>
    <w:rsid w:val="00743DD9"/>
    <w:rsid w:val="007448B6"/>
    <w:rsid w:val="00744E76"/>
    <w:rsid w:val="00745547"/>
    <w:rsid w:val="00746102"/>
    <w:rsid w:val="00746B2C"/>
    <w:rsid w:val="00747023"/>
    <w:rsid w:val="00747690"/>
    <w:rsid w:val="007501C1"/>
    <w:rsid w:val="00750386"/>
    <w:rsid w:val="00750783"/>
    <w:rsid w:val="007508E3"/>
    <w:rsid w:val="00750938"/>
    <w:rsid w:val="00750DAC"/>
    <w:rsid w:val="007512D2"/>
    <w:rsid w:val="00752737"/>
    <w:rsid w:val="007530E2"/>
    <w:rsid w:val="007550D4"/>
    <w:rsid w:val="00755304"/>
    <w:rsid w:val="00757232"/>
    <w:rsid w:val="00757370"/>
    <w:rsid w:val="00757917"/>
    <w:rsid w:val="00757D40"/>
    <w:rsid w:val="00757DBF"/>
    <w:rsid w:val="00760227"/>
    <w:rsid w:val="00760755"/>
    <w:rsid w:val="00760F33"/>
    <w:rsid w:val="00760F5E"/>
    <w:rsid w:val="0076158F"/>
    <w:rsid w:val="00761A52"/>
    <w:rsid w:val="00761EE7"/>
    <w:rsid w:val="00762559"/>
    <w:rsid w:val="00762CA6"/>
    <w:rsid w:val="007632D1"/>
    <w:rsid w:val="00763AFA"/>
    <w:rsid w:val="007642C5"/>
    <w:rsid w:val="00764EB0"/>
    <w:rsid w:val="00765EA6"/>
    <w:rsid w:val="00765EF5"/>
    <w:rsid w:val="00766CF3"/>
    <w:rsid w:val="00766F4C"/>
    <w:rsid w:val="00767506"/>
    <w:rsid w:val="00770707"/>
    <w:rsid w:val="00770960"/>
    <w:rsid w:val="007714FD"/>
    <w:rsid w:val="00771735"/>
    <w:rsid w:val="00771CFD"/>
    <w:rsid w:val="0077262A"/>
    <w:rsid w:val="00772A4B"/>
    <w:rsid w:val="00772ADE"/>
    <w:rsid w:val="00772BBF"/>
    <w:rsid w:val="00773197"/>
    <w:rsid w:val="00773E87"/>
    <w:rsid w:val="00775373"/>
    <w:rsid w:val="007759F2"/>
    <w:rsid w:val="00775D41"/>
    <w:rsid w:val="00776402"/>
    <w:rsid w:val="00776752"/>
    <w:rsid w:val="00776859"/>
    <w:rsid w:val="00776914"/>
    <w:rsid w:val="007769BA"/>
    <w:rsid w:val="00776AD3"/>
    <w:rsid w:val="007804C2"/>
    <w:rsid w:val="00780717"/>
    <w:rsid w:val="0078107D"/>
    <w:rsid w:val="0078116B"/>
    <w:rsid w:val="00781C38"/>
    <w:rsid w:val="00781D12"/>
    <w:rsid w:val="00781F0F"/>
    <w:rsid w:val="007821F5"/>
    <w:rsid w:val="007830F4"/>
    <w:rsid w:val="007832CF"/>
    <w:rsid w:val="00783438"/>
    <w:rsid w:val="00783DCA"/>
    <w:rsid w:val="00783EE8"/>
    <w:rsid w:val="00783F33"/>
    <w:rsid w:val="00784260"/>
    <w:rsid w:val="0078497D"/>
    <w:rsid w:val="00784D0A"/>
    <w:rsid w:val="0078727C"/>
    <w:rsid w:val="0078736D"/>
    <w:rsid w:val="007879AC"/>
    <w:rsid w:val="00787AB5"/>
    <w:rsid w:val="00790782"/>
    <w:rsid w:val="00791718"/>
    <w:rsid w:val="007918A9"/>
    <w:rsid w:val="007919AF"/>
    <w:rsid w:val="00791A91"/>
    <w:rsid w:val="00791BE8"/>
    <w:rsid w:val="0079213D"/>
    <w:rsid w:val="00793B67"/>
    <w:rsid w:val="0079428D"/>
    <w:rsid w:val="0079429D"/>
    <w:rsid w:val="00794D5A"/>
    <w:rsid w:val="00796BCB"/>
    <w:rsid w:val="00796D47"/>
    <w:rsid w:val="00797E07"/>
    <w:rsid w:val="007A0894"/>
    <w:rsid w:val="007A153C"/>
    <w:rsid w:val="007A2156"/>
    <w:rsid w:val="007A24DD"/>
    <w:rsid w:val="007A2F47"/>
    <w:rsid w:val="007A3329"/>
    <w:rsid w:val="007A4648"/>
    <w:rsid w:val="007A4FB8"/>
    <w:rsid w:val="007A6A6E"/>
    <w:rsid w:val="007A6CA3"/>
    <w:rsid w:val="007A7C61"/>
    <w:rsid w:val="007A7C86"/>
    <w:rsid w:val="007A7D8E"/>
    <w:rsid w:val="007B02C7"/>
    <w:rsid w:val="007B127B"/>
    <w:rsid w:val="007B18D8"/>
    <w:rsid w:val="007B2066"/>
    <w:rsid w:val="007B2146"/>
    <w:rsid w:val="007B24F2"/>
    <w:rsid w:val="007B2646"/>
    <w:rsid w:val="007B2B97"/>
    <w:rsid w:val="007B30F5"/>
    <w:rsid w:val="007B3499"/>
    <w:rsid w:val="007B3A8A"/>
    <w:rsid w:val="007B3BDE"/>
    <w:rsid w:val="007B3D86"/>
    <w:rsid w:val="007B4095"/>
    <w:rsid w:val="007B4ED3"/>
    <w:rsid w:val="007B58DC"/>
    <w:rsid w:val="007B5D33"/>
    <w:rsid w:val="007B5E53"/>
    <w:rsid w:val="007B60C5"/>
    <w:rsid w:val="007B61A7"/>
    <w:rsid w:val="007B6223"/>
    <w:rsid w:val="007B6B60"/>
    <w:rsid w:val="007C00DF"/>
    <w:rsid w:val="007C0458"/>
    <w:rsid w:val="007C07A1"/>
    <w:rsid w:val="007C095F"/>
    <w:rsid w:val="007C0A69"/>
    <w:rsid w:val="007C0C8F"/>
    <w:rsid w:val="007C12A1"/>
    <w:rsid w:val="007C1633"/>
    <w:rsid w:val="007C1CB9"/>
    <w:rsid w:val="007C31BD"/>
    <w:rsid w:val="007C3900"/>
    <w:rsid w:val="007C3B86"/>
    <w:rsid w:val="007C42DE"/>
    <w:rsid w:val="007C5C6C"/>
    <w:rsid w:val="007C79B0"/>
    <w:rsid w:val="007C7F57"/>
    <w:rsid w:val="007D014C"/>
    <w:rsid w:val="007D01F5"/>
    <w:rsid w:val="007D132D"/>
    <w:rsid w:val="007D136D"/>
    <w:rsid w:val="007D157B"/>
    <w:rsid w:val="007D17CB"/>
    <w:rsid w:val="007D19E8"/>
    <w:rsid w:val="007D2075"/>
    <w:rsid w:val="007D3548"/>
    <w:rsid w:val="007D3948"/>
    <w:rsid w:val="007D41EE"/>
    <w:rsid w:val="007D4662"/>
    <w:rsid w:val="007D54B3"/>
    <w:rsid w:val="007D5590"/>
    <w:rsid w:val="007D5E97"/>
    <w:rsid w:val="007D61FF"/>
    <w:rsid w:val="007D6D57"/>
    <w:rsid w:val="007E030C"/>
    <w:rsid w:val="007E0375"/>
    <w:rsid w:val="007E1CA9"/>
    <w:rsid w:val="007E2310"/>
    <w:rsid w:val="007E2784"/>
    <w:rsid w:val="007E28FA"/>
    <w:rsid w:val="007E2FB0"/>
    <w:rsid w:val="007E36AE"/>
    <w:rsid w:val="007E4A92"/>
    <w:rsid w:val="007E58F1"/>
    <w:rsid w:val="007E5C5F"/>
    <w:rsid w:val="007E5ED6"/>
    <w:rsid w:val="007E611E"/>
    <w:rsid w:val="007E6298"/>
    <w:rsid w:val="007E72BF"/>
    <w:rsid w:val="007E7B83"/>
    <w:rsid w:val="007F0089"/>
    <w:rsid w:val="007F0468"/>
    <w:rsid w:val="007F1792"/>
    <w:rsid w:val="007F1E2A"/>
    <w:rsid w:val="007F1E88"/>
    <w:rsid w:val="007F2175"/>
    <w:rsid w:val="007F23CD"/>
    <w:rsid w:val="007F2619"/>
    <w:rsid w:val="007F2CEB"/>
    <w:rsid w:val="007F357D"/>
    <w:rsid w:val="007F431D"/>
    <w:rsid w:val="007F4B4B"/>
    <w:rsid w:val="007F50AF"/>
    <w:rsid w:val="007F52F7"/>
    <w:rsid w:val="007F5FEB"/>
    <w:rsid w:val="007F6ADC"/>
    <w:rsid w:val="007F6E54"/>
    <w:rsid w:val="007F6ECB"/>
    <w:rsid w:val="007F79EB"/>
    <w:rsid w:val="00800388"/>
    <w:rsid w:val="00802291"/>
    <w:rsid w:val="00802310"/>
    <w:rsid w:val="00802331"/>
    <w:rsid w:val="008023D9"/>
    <w:rsid w:val="00802510"/>
    <w:rsid w:val="00802794"/>
    <w:rsid w:val="00802830"/>
    <w:rsid w:val="008028A4"/>
    <w:rsid w:val="008039E6"/>
    <w:rsid w:val="00803C05"/>
    <w:rsid w:val="0080412F"/>
    <w:rsid w:val="00804156"/>
    <w:rsid w:val="00804715"/>
    <w:rsid w:val="00804E10"/>
    <w:rsid w:val="00805081"/>
    <w:rsid w:val="00806615"/>
    <w:rsid w:val="00806BC0"/>
    <w:rsid w:val="00806E3F"/>
    <w:rsid w:val="008075E7"/>
    <w:rsid w:val="008078E3"/>
    <w:rsid w:val="00807BD6"/>
    <w:rsid w:val="00807FBA"/>
    <w:rsid w:val="008113C2"/>
    <w:rsid w:val="0081167B"/>
    <w:rsid w:val="008116C2"/>
    <w:rsid w:val="0081187B"/>
    <w:rsid w:val="00811983"/>
    <w:rsid w:val="00811A64"/>
    <w:rsid w:val="008125E2"/>
    <w:rsid w:val="0081295A"/>
    <w:rsid w:val="00813B33"/>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6031"/>
    <w:rsid w:val="00826F87"/>
    <w:rsid w:val="00827029"/>
    <w:rsid w:val="0083026E"/>
    <w:rsid w:val="008313F3"/>
    <w:rsid w:val="00832540"/>
    <w:rsid w:val="00832AA0"/>
    <w:rsid w:val="00832D4D"/>
    <w:rsid w:val="00833B39"/>
    <w:rsid w:val="00833E7C"/>
    <w:rsid w:val="0083540D"/>
    <w:rsid w:val="00835BC1"/>
    <w:rsid w:val="00836320"/>
    <w:rsid w:val="0083653A"/>
    <w:rsid w:val="00836DEC"/>
    <w:rsid w:val="00837188"/>
    <w:rsid w:val="00837610"/>
    <w:rsid w:val="00837983"/>
    <w:rsid w:val="008417E7"/>
    <w:rsid w:val="00841AE5"/>
    <w:rsid w:val="00841E59"/>
    <w:rsid w:val="00841FA0"/>
    <w:rsid w:val="0084215F"/>
    <w:rsid w:val="008427EC"/>
    <w:rsid w:val="008434EE"/>
    <w:rsid w:val="00843CE1"/>
    <w:rsid w:val="00844CF7"/>
    <w:rsid w:val="0084529C"/>
    <w:rsid w:val="00845957"/>
    <w:rsid w:val="00845D8E"/>
    <w:rsid w:val="00846CAC"/>
    <w:rsid w:val="00846E17"/>
    <w:rsid w:val="00847527"/>
    <w:rsid w:val="00847D93"/>
    <w:rsid w:val="00850012"/>
    <w:rsid w:val="00850220"/>
    <w:rsid w:val="008509E0"/>
    <w:rsid w:val="008512AA"/>
    <w:rsid w:val="00851312"/>
    <w:rsid w:val="00851AF0"/>
    <w:rsid w:val="00851FA7"/>
    <w:rsid w:val="008521DB"/>
    <w:rsid w:val="008525ED"/>
    <w:rsid w:val="00852627"/>
    <w:rsid w:val="008529E5"/>
    <w:rsid w:val="00853402"/>
    <w:rsid w:val="0085432D"/>
    <w:rsid w:val="0085549F"/>
    <w:rsid w:val="00855BAC"/>
    <w:rsid w:val="00856200"/>
    <w:rsid w:val="00856BCF"/>
    <w:rsid w:val="00856FDE"/>
    <w:rsid w:val="00857BF1"/>
    <w:rsid w:val="00857F2F"/>
    <w:rsid w:val="00860884"/>
    <w:rsid w:val="00860DF2"/>
    <w:rsid w:val="00861BB1"/>
    <w:rsid w:val="00861E16"/>
    <w:rsid w:val="00862674"/>
    <w:rsid w:val="008632EB"/>
    <w:rsid w:val="00863406"/>
    <w:rsid w:val="00864B0E"/>
    <w:rsid w:val="00864C99"/>
    <w:rsid w:val="0086508C"/>
    <w:rsid w:val="00866920"/>
    <w:rsid w:val="008672F3"/>
    <w:rsid w:val="0086779F"/>
    <w:rsid w:val="00871F7B"/>
    <w:rsid w:val="008722CD"/>
    <w:rsid w:val="008725FB"/>
    <w:rsid w:val="00872F6A"/>
    <w:rsid w:val="00873135"/>
    <w:rsid w:val="00873A66"/>
    <w:rsid w:val="00873F39"/>
    <w:rsid w:val="00874761"/>
    <w:rsid w:val="00875C97"/>
    <w:rsid w:val="00875D74"/>
    <w:rsid w:val="008768CA"/>
    <w:rsid w:val="008775EB"/>
    <w:rsid w:val="00877C19"/>
    <w:rsid w:val="00877E1B"/>
    <w:rsid w:val="00880559"/>
    <w:rsid w:val="00881314"/>
    <w:rsid w:val="0088155A"/>
    <w:rsid w:val="00882F65"/>
    <w:rsid w:val="00883A48"/>
    <w:rsid w:val="00883C6E"/>
    <w:rsid w:val="00884E88"/>
    <w:rsid w:val="008858FE"/>
    <w:rsid w:val="00885B8B"/>
    <w:rsid w:val="008868B1"/>
    <w:rsid w:val="008877C9"/>
    <w:rsid w:val="00887A0C"/>
    <w:rsid w:val="00887DA8"/>
    <w:rsid w:val="00890EBE"/>
    <w:rsid w:val="00891000"/>
    <w:rsid w:val="00894D40"/>
    <w:rsid w:val="0089526E"/>
    <w:rsid w:val="008969D2"/>
    <w:rsid w:val="00896C7D"/>
    <w:rsid w:val="00896CB2"/>
    <w:rsid w:val="0089720D"/>
    <w:rsid w:val="00897E0C"/>
    <w:rsid w:val="008A00BC"/>
    <w:rsid w:val="008A01AB"/>
    <w:rsid w:val="008A086B"/>
    <w:rsid w:val="008A0CAE"/>
    <w:rsid w:val="008A0D70"/>
    <w:rsid w:val="008A139D"/>
    <w:rsid w:val="008A1A94"/>
    <w:rsid w:val="008A1E3D"/>
    <w:rsid w:val="008A3089"/>
    <w:rsid w:val="008A3775"/>
    <w:rsid w:val="008A3B55"/>
    <w:rsid w:val="008A3F8B"/>
    <w:rsid w:val="008A48E0"/>
    <w:rsid w:val="008A4CE1"/>
    <w:rsid w:val="008A5140"/>
    <w:rsid w:val="008A5838"/>
    <w:rsid w:val="008A60C6"/>
    <w:rsid w:val="008A66F8"/>
    <w:rsid w:val="008A6B57"/>
    <w:rsid w:val="008A7536"/>
    <w:rsid w:val="008A7640"/>
    <w:rsid w:val="008B005D"/>
    <w:rsid w:val="008B09E1"/>
    <w:rsid w:val="008B0CE4"/>
    <w:rsid w:val="008B10FB"/>
    <w:rsid w:val="008B1445"/>
    <w:rsid w:val="008B225E"/>
    <w:rsid w:val="008B48A6"/>
    <w:rsid w:val="008B564B"/>
    <w:rsid w:val="008B747A"/>
    <w:rsid w:val="008B7D96"/>
    <w:rsid w:val="008C019C"/>
    <w:rsid w:val="008C02FC"/>
    <w:rsid w:val="008C15FE"/>
    <w:rsid w:val="008C18E7"/>
    <w:rsid w:val="008C1910"/>
    <w:rsid w:val="008C1B2A"/>
    <w:rsid w:val="008C26F3"/>
    <w:rsid w:val="008C2B8D"/>
    <w:rsid w:val="008C2E5F"/>
    <w:rsid w:val="008C37FF"/>
    <w:rsid w:val="008C5880"/>
    <w:rsid w:val="008C5973"/>
    <w:rsid w:val="008C5F96"/>
    <w:rsid w:val="008C6B4D"/>
    <w:rsid w:val="008C6B9D"/>
    <w:rsid w:val="008D0433"/>
    <w:rsid w:val="008D06DD"/>
    <w:rsid w:val="008D0C24"/>
    <w:rsid w:val="008D0E8C"/>
    <w:rsid w:val="008D10AE"/>
    <w:rsid w:val="008D1FFF"/>
    <w:rsid w:val="008D2118"/>
    <w:rsid w:val="008D2615"/>
    <w:rsid w:val="008D30D5"/>
    <w:rsid w:val="008D353D"/>
    <w:rsid w:val="008D386F"/>
    <w:rsid w:val="008D39A9"/>
    <w:rsid w:val="008D3F83"/>
    <w:rsid w:val="008D41B0"/>
    <w:rsid w:val="008D447F"/>
    <w:rsid w:val="008D5BCC"/>
    <w:rsid w:val="008D5C84"/>
    <w:rsid w:val="008D5D79"/>
    <w:rsid w:val="008D60F2"/>
    <w:rsid w:val="008D64D5"/>
    <w:rsid w:val="008D6A9F"/>
    <w:rsid w:val="008D6CF4"/>
    <w:rsid w:val="008D72D9"/>
    <w:rsid w:val="008E0098"/>
    <w:rsid w:val="008E0E46"/>
    <w:rsid w:val="008E1343"/>
    <w:rsid w:val="008E1350"/>
    <w:rsid w:val="008E18A3"/>
    <w:rsid w:val="008E2417"/>
    <w:rsid w:val="008E3162"/>
    <w:rsid w:val="008E31E7"/>
    <w:rsid w:val="008E39F0"/>
    <w:rsid w:val="008E4A4B"/>
    <w:rsid w:val="008E50C6"/>
    <w:rsid w:val="008E557D"/>
    <w:rsid w:val="008E634D"/>
    <w:rsid w:val="008E7275"/>
    <w:rsid w:val="008E74A1"/>
    <w:rsid w:val="008E760A"/>
    <w:rsid w:val="008E7798"/>
    <w:rsid w:val="008E7CEC"/>
    <w:rsid w:val="008F0525"/>
    <w:rsid w:val="008F0BCA"/>
    <w:rsid w:val="008F109E"/>
    <w:rsid w:val="008F26C6"/>
    <w:rsid w:val="008F358D"/>
    <w:rsid w:val="008F37D0"/>
    <w:rsid w:val="008F3FE8"/>
    <w:rsid w:val="008F5100"/>
    <w:rsid w:val="008F525D"/>
    <w:rsid w:val="008F5E19"/>
    <w:rsid w:val="008F65AB"/>
    <w:rsid w:val="008F6716"/>
    <w:rsid w:val="008F6805"/>
    <w:rsid w:val="008F68EF"/>
    <w:rsid w:val="008F69B6"/>
    <w:rsid w:val="008F70A1"/>
    <w:rsid w:val="008F71B2"/>
    <w:rsid w:val="008F7D7C"/>
    <w:rsid w:val="00900315"/>
    <w:rsid w:val="009004A3"/>
    <w:rsid w:val="009012DD"/>
    <w:rsid w:val="00901784"/>
    <w:rsid w:val="00901AF1"/>
    <w:rsid w:val="00901C14"/>
    <w:rsid w:val="00901FAD"/>
    <w:rsid w:val="0090271F"/>
    <w:rsid w:val="00902BE0"/>
    <w:rsid w:val="00903092"/>
    <w:rsid w:val="009037F2"/>
    <w:rsid w:val="00905096"/>
    <w:rsid w:val="009050E7"/>
    <w:rsid w:val="0090699A"/>
    <w:rsid w:val="009078B3"/>
    <w:rsid w:val="00910517"/>
    <w:rsid w:val="00910896"/>
    <w:rsid w:val="00910FDD"/>
    <w:rsid w:val="00911134"/>
    <w:rsid w:val="009113E8"/>
    <w:rsid w:val="0091169E"/>
    <w:rsid w:val="009120F1"/>
    <w:rsid w:val="0091298E"/>
    <w:rsid w:val="00912CE7"/>
    <w:rsid w:val="0091339C"/>
    <w:rsid w:val="009133F2"/>
    <w:rsid w:val="00914E3F"/>
    <w:rsid w:val="009150D6"/>
    <w:rsid w:val="009152A8"/>
    <w:rsid w:val="00915934"/>
    <w:rsid w:val="00915FCB"/>
    <w:rsid w:val="00916937"/>
    <w:rsid w:val="0091792B"/>
    <w:rsid w:val="009179C7"/>
    <w:rsid w:val="00917BC6"/>
    <w:rsid w:val="00917D64"/>
    <w:rsid w:val="00920264"/>
    <w:rsid w:val="00920A0B"/>
    <w:rsid w:val="009211CE"/>
    <w:rsid w:val="0092148D"/>
    <w:rsid w:val="00921B1F"/>
    <w:rsid w:val="00923C07"/>
    <w:rsid w:val="009243C0"/>
    <w:rsid w:val="0092452C"/>
    <w:rsid w:val="009246B4"/>
    <w:rsid w:val="00924872"/>
    <w:rsid w:val="00924D13"/>
    <w:rsid w:val="009263B0"/>
    <w:rsid w:val="00927C21"/>
    <w:rsid w:val="00930210"/>
    <w:rsid w:val="00930967"/>
    <w:rsid w:val="00930A06"/>
    <w:rsid w:val="00930F8C"/>
    <w:rsid w:val="0093157B"/>
    <w:rsid w:val="00931D21"/>
    <w:rsid w:val="00932D94"/>
    <w:rsid w:val="00933460"/>
    <w:rsid w:val="0093362B"/>
    <w:rsid w:val="00934B48"/>
    <w:rsid w:val="00934D4A"/>
    <w:rsid w:val="00936D97"/>
    <w:rsid w:val="00937020"/>
    <w:rsid w:val="00937171"/>
    <w:rsid w:val="0093765C"/>
    <w:rsid w:val="0093EDB4"/>
    <w:rsid w:val="00942130"/>
    <w:rsid w:val="00942C34"/>
    <w:rsid w:val="00942EC2"/>
    <w:rsid w:val="00943150"/>
    <w:rsid w:val="009439CA"/>
    <w:rsid w:val="00943ACC"/>
    <w:rsid w:val="00944787"/>
    <w:rsid w:val="009455E8"/>
    <w:rsid w:val="00946705"/>
    <w:rsid w:val="00947B68"/>
    <w:rsid w:val="00950455"/>
    <w:rsid w:val="00950699"/>
    <w:rsid w:val="00951932"/>
    <w:rsid w:val="00951A4F"/>
    <w:rsid w:val="0095256D"/>
    <w:rsid w:val="0095402B"/>
    <w:rsid w:val="00954944"/>
    <w:rsid w:val="00954A08"/>
    <w:rsid w:val="009553B3"/>
    <w:rsid w:val="009557D1"/>
    <w:rsid w:val="00955A98"/>
    <w:rsid w:val="00955D6D"/>
    <w:rsid w:val="00956330"/>
    <w:rsid w:val="00957888"/>
    <w:rsid w:val="0095796A"/>
    <w:rsid w:val="00957BD4"/>
    <w:rsid w:val="00960A33"/>
    <w:rsid w:val="00960FAE"/>
    <w:rsid w:val="00961B32"/>
    <w:rsid w:val="00961B8E"/>
    <w:rsid w:val="0096361C"/>
    <w:rsid w:val="009639F1"/>
    <w:rsid w:val="00963EC7"/>
    <w:rsid w:val="009649A2"/>
    <w:rsid w:val="00964F3C"/>
    <w:rsid w:val="009653EA"/>
    <w:rsid w:val="0096580B"/>
    <w:rsid w:val="00966053"/>
    <w:rsid w:val="00967202"/>
    <w:rsid w:val="00970175"/>
    <w:rsid w:val="00970D14"/>
    <w:rsid w:val="0097181D"/>
    <w:rsid w:val="00971DF1"/>
    <w:rsid w:val="00972DFB"/>
    <w:rsid w:val="00972EDB"/>
    <w:rsid w:val="0097319D"/>
    <w:rsid w:val="00973243"/>
    <w:rsid w:val="00974BB0"/>
    <w:rsid w:val="00975090"/>
    <w:rsid w:val="0097556B"/>
    <w:rsid w:val="00976939"/>
    <w:rsid w:val="00980232"/>
    <w:rsid w:val="00980767"/>
    <w:rsid w:val="00980EF0"/>
    <w:rsid w:val="009810F8"/>
    <w:rsid w:val="009825F9"/>
    <w:rsid w:val="0098274E"/>
    <w:rsid w:val="00983027"/>
    <w:rsid w:val="0098333C"/>
    <w:rsid w:val="0098343C"/>
    <w:rsid w:val="00983D77"/>
    <w:rsid w:val="00983EDB"/>
    <w:rsid w:val="00984942"/>
    <w:rsid w:val="00984C55"/>
    <w:rsid w:val="00985057"/>
    <w:rsid w:val="009852B9"/>
    <w:rsid w:val="00985469"/>
    <w:rsid w:val="00986394"/>
    <w:rsid w:val="009868E2"/>
    <w:rsid w:val="00987302"/>
    <w:rsid w:val="00987C28"/>
    <w:rsid w:val="00987F35"/>
    <w:rsid w:val="0099012B"/>
    <w:rsid w:val="00990D19"/>
    <w:rsid w:val="00992592"/>
    <w:rsid w:val="00992A63"/>
    <w:rsid w:val="00992CF0"/>
    <w:rsid w:val="00992D71"/>
    <w:rsid w:val="009931D9"/>
    <w:rsid w:val="00993455"/>
    <w:rsid w:val="009939EA"/>
    <w:rsid w:val="00994CD6"/>
    <w:rsid w:val="00995099"/>
    <w:rsid w:val="00995229"/>
    <w:rsid w:val="00995BC1"/>
    <w:rsid w:val="00996EA4"/>
    <w:rsid w:val="00997174"/>
    <w:rsid w:val="0099720F"/>
    <w:rsid w:val="009974FC"/>
    <w:rsid w:val="009A0522"/>
    <w:rsid w:val="009A18DD"/>
    <w:rsid w:val="009A2661"/>
    <w:rsid w:val="009A299A"/>
    <w:rsid w:val="009A3088"/>
    <w:rsid w:val="009A3837"/>
    <w:rsid w:val="009A51B6"/>
    <w:rsid w:val="009A5436"/>
    <w:rsid w:val="009A5488"/>
    <w:rsid w:val="009A5CE9"/>
    <w:rsid w:val="009A6A95"/>
    <w:rsid w:val="009A6DA4"/>
    <w:rsid w:val="009A7B12"/>
    <w:rsid w:val="009B07CD"/>
    <w:rsid w:val="009B089D"/>
    <w:rsid w:val="009B1DE9"/>
    <w:rsid w:val="009B2733"/>
    <w:rsid w:val="009B291B"/>
    <w:rsid w:val="009B3A40"/>
    <w:rsid w:val="009B3AFA"/>
    <w:rsid w:val="009B3DA2"/>
    <w:rsid w:val="009B54D4"/>
    <w:rsid w:val="009B567F"/>
    <w:rsid w:val="009B58B4"/>
    <w:rsid w:val="009B5A3D"/>
    <w:rsid w:val="009B5C3D"/>
    <w:rsid w:val="009B62C1"/>
    <w:rsid w:val="009B6971"/>
    <w:rsid w:val="009B6C88"/>
    <w:rsid w:val="009B6E42"/>
    <w:rsid w:val="009B6E59"/>
    <w:rsid w:val="009B70C3"/>
    <w:rsid w:val="009B70E6"/>
    <w:rsid w:val="009B7283"/>
    <w:rsid w:val="009B74A8"/>
    <w:rsid w:val="009B7A25"/>
    <w:rsid w:val="009B7C77"/>
    <w:rsid w:val="009C0621"/>
    <w:rsid w:val="009C11D8"/>
    <w:rsid w:val="009C171A"/>
    <w:rsid w:val="009C2013"/>
    <w:rsid w:val="009C2034"/>
    <w:rsid w:val="009C3EFE"/>
    <w:rsid w:val="009C4AEA"/>
    <w:rsid w:val="009C4BEF"/>
    <w:rsid w:val="009C4E97"/>
    <w:rsid w:val="009C5305"/>
    <w:rsid w:val="009C5EE5"/>
    <w:rsid w:val="009C658B"/>
    <w:rsid w:val="009C695A"/>
    <w:rsid w:val="009C6C70"/>
    <w:rsid w:val="009C776C"/>
    <w:rsid w:val="009C7871"/>
    <w:rsid w:val="009C7E72"/>
    <w:rsid w:val="009D036E"/>
    <w:rsid w:val="009D0426"/>
    <w:rsid w:val="009D0928"/>
    <w:rsid w:val="009D0A5F"/>
    <w:rsid w:val="009D1BD2"/>
    <w:rsid w:val="009D34C8"/>
    <w:rsid w:val="009D36EF"/>
    <w:rsid w:val="009D3ED7"/>
    <w:rsid w:val="009D3F00"/>
    <w:rsid w:val="009D464A"/>
    <w:rsid w:val="009D5EFC"/>
    <w:rsid w:val="009D6655"/>
    <w:rsid w:val="009D6EF6"/>
    <w:rsid w:val="009D73F4"/>
    <w:rsid w:val="009D7C1F"/>
    <w:rsid w:val="009E0480"/>
    <w:rsid w:val="009E0645"/>
    <w:rsid w:val="009E0F80"/>
    <w:rsid w:val="009E13FC"/>
    <w:rsid w:val="009E16D4"/>
    <w:rsid w:val="009E229B"/>
    <w:rsid w:val="009E35A7"/>
    <w:rsid w:val="009E3B84"/>
    <w:rsid w:val="009E4B8D"/>
    <w:rsid w:val="009E4E10"/>
    <w:rsid w:val="009E5724"/>
    <w:rsid w:val="009E654E"/>
    <w:rsid w:val="009E68E4"/>
    <w:rsid w:val="009E75E5"/>
    <w:rsid w:val="009E7A15"/>
    <w:rsid w:val="009F0055"/>
    <w:rsid w:val="009F0F42"/>
    <w:rsid w:val="009F0F58"/>
    <w:rsid w:val="009F0F91"/>
    <w:rsid w:val="009F11E2"/>
    <w:rsid w:val="009F21E0"/>
    <w:rsid w:val="009F25CD"/>
    <w:rsid w:val="009F28E8"/>
    <w:rsid w:val="009F322D"/>
    <w:rsid w:val="009F3A79"/>
    <w:rsid w:val="009F3B33"/>
    <w:rsid w:val="009F4433"/>
    <w:rsid w:val="009F4F2C"/>
    <w:rsid w:val="009F4F63"/>
    <w:rsid w:val="009F540E"/>
    <w:rsid w:val="009F5862"/>
    <w:rsid w:val="009F58B7"/>
    <w:rsid w:val="009F5D6B"/>
    <w:rsid w:val="009F700F"/>
    <w:rsid w:val="009F7D56"/>
    <w:rsid w:val="00A00EC0"/>
    <w:rsid w:val="00A00FD7"/>
    <w:rsid w:val="00A0106E"/>
    <w:rsid w:val="00A016C2"/>
    <w:rsid w:val="00A01D45"/>
    <w:rsid w:val="00A01EE5"/>
    <w:rsid w:val="00A02169"/>
    <w:rsid w:val="00A024A0"/>
    <w:rsid w:val="00A02D68"/>
    <w:rsid w:val="00A03040"/>
    <w:rsid w:val="00A0378C"/>
    <w:rsid w:val="00A05C04"/>
    <w:rsid w:val="00A073AF"/>
    <w:rsid w:val="00A10935"/>
    <w:rsid w:val="00A10F02"/>
    <w:rsid w:val="00A111A6"/>
    <w:rsid w:val="00A119F0"/>
    <w:rsid w:val="00A12166"/>
    <w:rsid w:val="00A1266B"/>
    <w:rsid w:val="00A12730"/>
    <w:rsid w:val="00A1426E"/>
    <w:rsid w:val="00A144F2"/>
    <w:rsid w:val="00A146ED"/>
    <w:rsid w:val="00A155C9"/>
    <w:rsid w:val="00A15B3B"/>
    <w:rsid w:val="00A15E8B"/>
    <w:rsid w:val="00A16026"/>
    <w:rsid w:val="00A164F8"/>
    <w:rsid w:val="00A16A1E"/>
    <w:rsid w:val="00A16CF6"/>
    <w:rsid w:val="00A16D92"/>
    <w:rsid w:val="00A175BE"/>
    <w:rsid w:val="00A1799B"/>
    <w:rsid w:val="00A202B0"/>
    <w:rsid w:val="00A20674"/>
    <w:rsid w:val="00A20B6B"/>
    <w:rsid w:val="00A21D31"/>
    <w:rsid w:val="00A22294"/>
    <w:rsid w:val="00A241E0"/>
    <w:rsid w:val="00A25510"/>
    <w:rsid w:val="00A25C12"/>
    <w:rsid w:val="00A26122"/>
    <w:rsid w:val="00A266A9"/>
    <w:rsid w:val="00A26C57"/>
    <w:rsid w:val="00A26DE5"/>
    <w:rsid w:val="00A27024"/>
    <w:rsid w:val="00A279AC"/>
    <w:rsid w:val="00A27C1B"/>
    <w:rsid w:val="00A27C5E"/>
    <w:rsid w:val="00A30675"/>
    <w:rsid w:val="00A316A8"/>
    <w:rsid w:val="00A32446"/>
    <w:rsid w:val="00A335F3"/>
    <w:rsid w:val="00A33738"/>
    <w:rsid w:val="00A33AE6"/>
    <w:rsid w:val="00A34B11"/>
    <w:rsid w:val="00A3513D"/>
    <w:rsid w:val="00A35475"/>
    <w:rsid w:val="00A37B63"/>
    <w:rsid w:val="00A40E3B"/>
    <w:rsid w:val="00A42A35"/>
    <w:rsid w:val="00A42D56"/>
    <w:rsid w:val="00A43779"/>
    <w:rsid w:val="00A43B21"/>
    <w:rsid w:val="00A43E12"/>
    <w:rsid w:val="00A448DC"/>
    <w:rsid w:val="00A44A3A"/>
    <w:rsid w:val="00A44D41"/>
    <w:rsid w:val="00A454D0"/>
    <w:rsid w:val="00A45EDA"/>
    <w:rsid w:val="00A47170"/>
    <w:rsid w:val="00A471BE"/>
    <w:rsid w:val="00A47D14"/>
    <w:rsid w:val="00A50247"/>
    <w:rsid w:val="00A50540"/>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E1"/>
    <w:rsid w:val="00A60ED5"/>
    <w:rsid w:val="00A611E5"/>
    <w:rsid w:val="00A62320"/>
    <w:rsid w:val="00A62FD0"/>
    <w:rsid w:val="00A63D42"/>
    <w:rsid w:val="00A640FB"/>
    <w:rsid w:val="00A64195"/>
    <w:rsid w:val="00A648BC"/>
    <w:rsid w:val="00A64DB5"/>
    <w:rsid w:val="00A65125"/>
    <w:rsid w:val="00A65691"/>
    <w:rsid w:val="00A659CD"/>
    <w:rsid w:val="00A65C2D"/>
    <w:rsid w:val="00A65CA3"/>
    <w:rsid w:val="00A66D19"/>
    <w:rsid w:val="00A67425"/>
    <w:rsid w:val="00A67592"/>
    <w:rsid w:val="00A67A05"/>
    <w:rsid w:val="00A67EC2"/>
    <w:rsid w:val="00A70887"/>
    <w:rsid w:val="00A70D84"/>
    <w:rsid w:val="00A70FDE"/>
    <w:rsid w:val="00A71659"/>
    <w:rsid w:val="00A71C04"/>
    <w:rsid w:val="00A71F9E"/>
    <w:rsid w:val="00A72548"/>
    <w:rsid w:val="00A728F9"/>
    <w:rsid w:val="00A72995"/>
    <w:rsid w:val="00A73BA5"/>
    <w:rsid w:val="00A743DD"/>
    <w:rsid w:val="00A748D5"/>
    <w:rsid w:val="00A74E7D"/>
    <w:rsid w:val="00A75326"/>
    <w:rsid w:val="00A75551"/>
    <w:rsid w:val="00A75608"/>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8CE"/>
    <w:rsid w:val="00A83996"/>
    <w:rsid w:val="00A8479F"/>
    <w:rsid w:val="00A84939"/>
    <w:rsid w:val="00A84972"/>
    <w:rsid w:val="00A84DA7"/>
    <w:rsid w:val="00A85AB2"/>
    <w:rsid w:val="00A8601B"/>
    <w:rsid w:val="00A861AB"/>
    <w:rsid w:val="00A861B3"/>
    <w:rsid w:val="00A86B03"/>
    <w:rsid w:val="00A8762F"/>
    <w:rsid w:val="00A90114"/>
    <w:rsid w:val="00A9056A"/>
    <w:rsid w:val="00A90AE8"/>
    <w:rsid w:val="00A90C87"/>
    <w:rsid w:val="00A914D4"/>
    <w:rsid w:val="00A916CD"/>
    <w:rsid w:val="00A924DD"/>
    <w:rsid w:val="00A925AE"/>
    <w:rsid w:val="00A92D48"/>
    <w:rsid w:val="00A9307E"/>
    <w:rsid w:val="00A93A33"/>
    <w:rsid w:val="00A93B0F"/>
    <w:rsid w:val="00A948AD"/>
    <w:rsid w:val="00A95389"/>
    <w:rsid w:val="00A95701"/>
    <w:rsid w:val="00A95DBF"/>
    <w:rsid w:val="00A95E8D"/>
    <w:rsid w:val="00A9671C"/>
    <w:rsid w:val="00A96F54"/>
    <w:rsid w:val="00A9766A"/>
    <w:rsid w:val="00A97691"/>
    <w:rsid w:val="00AA07CC"/>
    <w:rsid w:val="00AA0DAE"/>
    <w:rsid w:val="00AA10A4"/>
    <w:rsid w:val="00AA3055"/>
    <w:rsid w:val="00AA3153"/>
    <w:rsid w:val="00AA34C0"/>
    <w:rsid w:val="00AA3CA7"/>
    <w:rsid w:val="00AA3D06"/>
    <w:rsid w:val="00AA4170"/>
    <w:rsid w:val="00AA536A"/>
    <w:rsid w:val="00AA5640"/>
    <w:rsid w:val="00AA5B6A"/>
    <w:rsid w:val="00AA608B"/>
    <w:rsid w:val="00AA633E"/>
    <w:rsid w:val="00AA65A2"/>
    <w:rsid w:val="00AA6642"/>
    <w:rsid w:val="00AA6E8C"/>
    <w:rsid w:val="00AA735F"/>
    <w:rsid w:val="00AA7B93"/>
    <w:rsid w:val="00AB0201"/>
    <w:rsid w:val="00AB0273"/>
    <w:rsid w:val="00AB0D32"/>
    <w:rsid w:val="00AB1351"/>
    <w:rsid w:val="00AB13C8"/>
    <w:rsid w:val="00AB1440"/>
    <w:rsid w:val="00AB2830"/>
    <w:rsid w:val="00AB299A"/>
    <w:rsid w:val="00AB33AC"/>
    <w:rsid w:val="00AB3453"/>
    <w:rsid w:val="00AB3475"/>
    <w:rsid w:val="00AB3A60"/>
    <w:rsid w:val="00AB4050"/>
    <w:rsid w:val="00AB4F35"/>
    <w:rsid w:val="00AB633F"/>
    <w:rsid w:val="00AB698C"/>
    <w:rsid w:val="00AB6E3E"/>
    <w:rsid w:val="00AB6FB1"/>
    <w:rsid w:val="00AC0739"/>
    <w:rsid w:val="00AC0D5B"/>
    <w:rsid w:val="00AC1168"/>
    <w:rsid w:val="00AC136E"/>
    <w:rsid w:val="00AC13FE"/>
    <w:rsid w:val="00AC17D5"/>
    <w:rsid w:val="00AC1D6E"/>
    <w:rsid w:val="00AC2116"/>
    <w:rsid w:val="00AC23D6"/>
    <w:rsid w:val="00AC2961"/>
    <w:rsid w:val="00AC2D6B"/>
    <w:rsid w:val="00AC2E74"/>
    <w:rsid w:val="00AC2F3D"/>
    <w:rsid w:val="00AC3081"/>
    <w:rsid w:val="00AC3D41"/>
    <w:rsid w:val="00AC3F61"/>
    <w:rsid w:val="00AC4117"/>
    <w:rsid w:val="00AC4226"/>
    <w:rsid w:val="00AC4916"/>
    <w:rsid w:val="00AC491F"/>
    <w:rsid w:val="00AC50FD"/>
    <w:rsid w:val="00AC60B3"/>
    <w:rsid w:val="00AC6902"/>
    <w:rsid w:val="00AC6F58"/>
    <w:rsid w:val="00AC70AD"/>
    <w:rsid w:val="00AD0458"/>
    <w:rsid w:val="00AD0735"/>
    <w:rsid w:val="00AD0951"/>
    <w:rsid w:val="00AD1B75"/>
    <w:rsid w:val="00AD1E7E"/>
    <w:rsid w:val="00AD22B9"/>
    <w:rsid w:val="00AD35E2"/>
    <w:rsid w:val="00AD3C36"/>
    <w:rsid w:val="00AD3FD4"/>
    <w:rsid w:val="00AD5C48"/>
    <w:rsid w:val="00AD649C"/>
    <w:rsid w:val="00AD6AB3"/>
    <w:rsid w:val="00AD6E1F"/>
    <w:rsid w:val="00AD75C7"/>
    <w:rsid w:val="00AD7E76"/>
    <w:rsid w:val="00AE0F44"/>
    <w:rsid w:val="00AE0F64"/>
    <w:rsid w:val="00AE1D35"/>
    <w:rsid w:val="00AE1F2E"/>
    <w:rsid w:val="00AE2AD4"/>
    <w:rsid w:val="00AE2EE1"/>
    <w:rsid w:val="00AE351A"/>
    <w:rsid w:val="00AE37CE"/>
    <w:rsid w:val="00AE3A99"/>
    <w:rsid w:val="00AE3EFA"/>
    <w:rsid w:val="00AE574C"/>
    <w:rsid w:val="00AE59BA"/>
    <w:rsid w:val="00AE5ACF"/>
    <w:rsid w:val="00AE618F"/>
    <w:rsid w:val="00AE6805"/>
    <w:rsid w:val="00AE6936"/>
    <w:rsid w:val="00AE6DDF"/>
    <w:rsid w:val="00AE710C"/>
    <w:rsid w:val="00AE7C52"/>
    <w:rsid w:val="00AF0E2D"/>
    <w:rsid w:val="00AF0F11"/>
    <w:rsid w:val="00AF13FB"/>
    <w:rsid w:val="00AF160F"/>
    <w:rsid w:val="00AF166C"/>
    <w:rsid w:val="00AF178C"/>
    <w:rsid w:val="00AF26CD"/>
    <w:rsid w:val="00AF2875"/>
    <w:rsid w:val="00AF42B9"/>
    <w:rsid w:val="00AF4CEF"/>
    <w:rsid w:val="00AF5030"/>
    <w:rsid w:val="00AF5038"/>
    <w:rsid w:val="00AF53A1"/>
    <w:rsid w:val="00AF5CAD"/>
    <w:rsid w:val="00AF6EB8"/>
    <w:rsid w:val="00B0128C"/>
    <w:rsid w:val="00B01988"/>
    <w:rsid w:val="00B01BBB"/>
    <w:rsid w:val="00B025C7"/>
    <w:rsid w:val="00B026D8"/>
    <w:rsid w:val="00B02D85"/>
    <w:rsid w:val="00B032DC"/>
    <w:rsid w:val="00B03307"/>
    <w:rsid w:val="00B034C0"/>
    <w:rsid w:val="00B034FF"/>
    <w:rsid w:val="00B03B97"/>
    <w:rsid w:val="00B046AE"/>
    <w:rsid w:val="00B04CD7"/>
    <w:rsid w:val="00B04EBC"/>
    <w:rsid w:val="00B0534A"/>
    <w:rsid w:val="00B05AAA"/>
    <w:rsid w:val="00B05CE4"/>
    <w:rsid w:val="00B0612E"/>
    <w:rsid w:val="00B061C6"/>
    <w:rsid w:val="00B0672D"/>
    <w:rsid w:val="00B068B3"/>
    <w:rsid w:val="00B07BA2"/>
    <w:rsid w:val="00B104C2"/>
    <w:rsid w:val="00B10ABA"/>
    <w:rsid w:val="00B10AD1"/>
    <w:rsid w:val="00B10F83"/>
    <w:rsid w:val="00B1135A"/>
    <w:rsid w:val="00B11762"/>
    <w:rsid w:val="00B12860"/>
    <w:rsid w:val="00B13205"/>
    <w:rsid w:val="00B1415B"/>
    <w:rsid w:val="00B143AA"/>
    <w:rsid w:val="00B14427"/>
    <w:rsid w:val="00B146F3"/>
    <w:rsid w:val="00B15449"/>
    <w:rsid w:val="00B1544A"/>
    <w:rsid w:val="00B15DF0"/>
    <w:rsid w:val="00B165F2"/>
    <w:rsid w:val="00B16C46"/>
    <w:rsid w:val="00B170A8"/>
    <w:rsid w:val="00B17332"/>
    <w:rsid w:val="00B17340"/>
    <w:rsid w:val="00B1754C"/>
    <w:rsid w:val="00B17BEA"/>
    <w:rsid w:val="00B17CBA"/>
    <w:rsid w:val="00B17FA7"/>
    <w:rsid w:val="00B20CC4"/>
    <w:rsid w:val="00B21089"/>
    <w:rsid w:val="00B21649"/>
    <w:rsid w:val="00B22CB2"/>
    <w:rsid w:val="00B2316A"/>
    <w:rsid w:val="00B23447"/>
    <w:rsid w:val="00B2358B"/>
    <w:rsid w:val="00B23720"/>
    <w:rsid w:val="00B23B82"/>
    <w:rsid w:val="00B24026"/>
    <w:rsid w:val="00B24264"/>
    <w:rsid w:val="00B24BAB"/>
    <w:rsid w:val="00B2578B"/>
    <w:rsid w:val="00B25833"/>
    <w:rsid w:val="00B25EFF"/>
    <w:rsid w:val="00B264B3"/>
    <w:rsid w:val="00B26C53"/>
    <w:rsid w:val="00B26D02"/>
    <w:rsid w:val="00B2709D"/>
    <w:rsid w:val="00B3015A"/>
    <w:rsid w:val="00B30194"/>
    <w:rsid w:val="00B3089D"/>
    <w:rsid w:val="00B3174E"/>
    <w:rsid w:val="00B31D57"/>
    <w:rsid w:val="00B32172"/>
    <w:rsid w:val="00B322CB"/>
    <w:rsid w:val="00B32E3E"/>
    <w:rsid w:val="00B32E97"/>
    <w:rsid w:val="00B33290"/>
    <w:rsid w:val="00B33C1E"/>
    <w:rsid w:val="00B346F7"/>
    <w:rsid w:val="00B34BD4"/>
    <w:rsid w:val="00B34F4E"/>
    <w:rsid w:val="00B353EA"/>
    <w:rsid w:val="00B3590B"/>
    <w:rsid w:val="00B35B70"/>
    <w:rsid w:val="00B35C67"/>
    <w:rsid w:val="00B366C5"/>
    <w:rsid w:val="00B36899"/>
    <w:rsid w:val="00B36CEA"/>
    <w:rsid w:val="00B36E58"/>
    <w:rsid w:val="00B37A6A"/>
    <w:rsid w:val="00B4070D"/>
    <w:rsid w:val="00B409A5"/>
    <w:rsid w:val="00B41093"/>
    <w:rsid w:val="00B415F0"/>
    <w:rsid w:val="00B41F92"/>
    <w:rsid w:val="00B424C6"/>
    <w:rsid w:val="00B4268B"/>
    <w:rsid w:val="00B4299E"/>
    <w:rsid w:val="00B43222"/>
    <w:rsid w:val="00B4322F"/>
    <w:rsid w:val="00B43867"/>
    <w:rsid w:val="00B44109"/>
    <w:rsid w:val="00B45106"/>
    <w:rsid w:val="00B46870"/>
    <w:rsid w:val="00B46BE0"/>
    <w:rsid w:val="00B46CE0"/>
    <w:rsid w:val="00B4796F"/>
    <w:rsid w:val="00B47FD1"/>
    <w:rsid w:val="00B5097D"/>
    <w:rsid w:val="00B51CFE"/>
    <w:rsid w:val="00B529A2"/>
    <w:rsid w:val="00B53247"/>
    <w:rsid w:val="00B5334C"/>
    <w:rsid w:val="00B53586"/>
    <w:rsid w:val="00B535A5"/>
    <w:rsid w:val="00B53894"/>
    <w:rsid w:val="00B53CD5"/>
    <w:rsid w:val="00B541AF"/>
    <w:rsid w:val="00B54308"/>
    <w:rsid w:val="00B544BD"/>
    <w:rsid w:val="00B55ED0"/>
    <w:rsid w:val="00B56463"/>
    <w:rsid w:val="00B57D78"/>
    <w:rsid w:val="00B600C9"/>
    <w:rsid w:val="00B60137"/>
    <w:rsid w:val="00B603B6"/>
    <w:rsid w:val="00B6052A"/>
    <w:rsid w:val="00B61019"/>
    <w:rsid w:val="00B61923"/>
    <w:rsid w:val="00B619EB"/>
    <w:rsid w:val="00B61D4E"/>
    <w:rsid w:val="00B62367"/>
    <w:rsid w:val="00B6317A"/>
    <w:rsid w:val="00B637A7"/>
    <w:rsid w:val="00B63840"/>
    <w:rsid w:val="00B63876"/>
    <w:rsid w:val="00B641FF"/>
    <w:rsid w:val="00B64398"/>
    <w:rsid w:val="00B65162"/>
    <w:rsid w:val="00B65DAC"/>
    <w:rsid w:val="00B65E54"/>
    <w:rsid w:val="00B66AB3"/>
    <w:rsid w:val="00B67B6C"/>
    <w:rsid w:val="00B67C01"/>
    <w:rsid w:val="00B7133C"/>
    <w:rsid w:val="00B7193C"/>
    <w:rsid w:val="00B7278D"/>
    <w:rsid w:val="00B72907"/>
    <w:rsid w:val="00B73DD4"/>
    <w:rsid w:val="00B7464D"/>
    <w:rsid w:val="00B754D8"/>
    <w:rsid w:val="00B756A9"/>
    <w:rsid w:val="00B7590F"/>
    <w:rsid w:val="00B75D7D"/>
    <w:rsid w:val="00B777F1"/>
    <w:rsid w:val="00B779D0"/>
    <w:rsid w:val="00B80494"/>
    <w:rsid w:val="00B80826"/>
    <w:rsid w:val="00B817A9"/>
    <w:rsid w:val="00B8359D"/>
    <w:rsid w:val="00B846C5"/>
    <w:rsid w:val="00B84A71"/>
    <w:rsid w:val="00B850C1"/>
    <w:rsid w:val="00B8584E"/>
    <w:rsid w:val="00B863C2"/>
    <w:rsid w:val="00B86507"/>
    <w:rsid w:val="00B86E45"/>
    <w:rsid w:val="00B86E75"/>
    <w:rsid w:val="00B86EC1"/>
    <w:rsid w:val="00B87683"/>
    <w:rsid w:val="00B90ADC"/>
    <w:rsid w:val="00B910CA"/>
    <w:rsid w:val="00B918B3"/>
    <w:rsid w:val="00B91A90"/>
    <w:rsid w:val="00B91CA7"/>
    <w:rsid w:val="00B91DAB"/>
    <w:rsid w:val="00B936F3"/>
    <w:rsid w:val="00B93CB3"/>
    <w:rsid w:val="00B94080"/>
    <w:rsid w:val="00B94D15"/>
    <w:rsid w:val="00B9504F"/>
    <w:rsid w:val="00B95641"/>
    <w:rsid w:val="00B96121"/>
    <w:rsid w:val="00B9745D"/>
    <w:rsid w:val="00B974FC"/>
    <w:rsid w:val="00BA06AD"/>
    <w:rsid w:val="00BA0729"/>
    <w:rsid w:val="00BA0D04"/>
    <w:rsid w:val="00BA1260"/>
    <w:rsid w:val="00BA22F1"/>
    <w:rsid w:val="00BA2D37"/>
    <w:rsid w:val="00BA2D9E"/>
    <w:rsid w:val="00BA2DC1"/>
    <w:rsid w:val="00BA44C9"/>
    <w:rsid w:val="00BA50E7"/>
    <w:rsid w:val="00BA560A"/>
    <w:rsid w:val="00BA59E9"/>
    <w:rsid w:val="00BA6263"/>
    <w:rsid w:val="00BA62F0"/>
    <w:rsid w:val="00BA62FD"/>
    <w:rsid w:val="00BA6E9E"/>
    <w:rsid w:val="00BA7F50"/>
    <w:rsid w:val="00BB00C2"/>
    <w:rsid w:val="00BB0714"/>
    <w:rsid w:val="00BB0B1C"/>
    <w:rsid w:val="00BB0C99"/>
    <w:rsid w:val="00BB0CB8"/>
    <w:rsid w:val="00BB1014"/>
    <w:rsid w:val="00BB116D"/>
    <w:rsid w:val="00BB1440"/>
    <w:rsid w:val="00BB177B"/>
    <w:rsid w:val="00BB1ADD"/>
    <w:rsid w:val="00BB2D68"/>
    <w:rsid w:val="00BB33E8"/>
    <w:rsid w:val="00BB3958"/>
    <w:rsid w:val="00BB494F"/>
    <w:rsid w:val="00BB4D07"/>
    <w:rsid w:val="00BB7B99"/>
    <w:rsid w:val="00BB7EF6"/>
    <w:rsid w:val="00BC0512"/>
    <w:rsid w:val="00BC1409"/>
    <w:rsid w:val="00BC2D1B"/>
    <w:rsid w:val="00BC2F8D"/>
    <w:rsid w:val="00BC34BD"/>
    <w:rsid w:val="00BC3FCC"/>
    <w:rsid w:val="00BC4310"/>
    <w:rsid w:val="00BC67CE"/>
    <w:rsid w:val="00BC6997"/>
    <w:rsid w:val="00BC6A41"/>
    <w:rsid w:val="00BC7CC5"/>
    <w:rsid w:val="00BC7DD3"/>
    <w:rsid w:val="00BD1709"/>
    <w:rsid w:val="00BD2120"/>
    <w:rsid w:val="00BD2326"/>
    <w:rsid w:val="00BD3107"/>
    <w:rsid w:val="00BD3E49"/>
    <w:rsid w:val="00BD5851"/>
    <w:rsid w:val="00BD5933"/>
    <w:rsid w:val="00BD5A36"/>
    <w:rsid w:val="00BD76CB"/>
    <w:rsid w:val="00BD7E95"/>
    <w:rsid w:val="00BE0D61"/>
    <w:rsid w:val="00BE1A4F"/>
    <w:rsid w:val="00BE1DEA"/>
    <w:rsid w:val="00BE2178"/>
    <w:rsid w:val="00BE2455"/>
    <w:rsid w:val="00BE26EA"/>
    <w:rsid w:val="00BE2842"/>
    <w:rsid w:val="00BE297A"/>
    <w:rsid w:val="00BE2BB0"/>
    <w:rsid w:val="00BE2D9A"/>
    <w:rsid w:val="00BE3445"/>
    <w:rsid w:val="00BE369B"/>
    <w:rsid w:val="00BE3BF9"/>
    <w:rsid w:val="00BE4312"/>
    <w:rsid w:val="00BE4576"/>
    <w:rsid w:val="00BE4FE7"/>
    <w:rsid w:val="00BE5FCC"/>
    <w:rsid w:val="00BE6611"/>
    <w:rsid w:val="00BE66AE"/>
    <w:rsid w:val="00BE66B1"/>
    <w:rsid w:val="00BE71F1"/>
    <w:rsid w:val="00BE731C"/>
    <w:rsid w:val="00BE756F"/>
    <w:rsid w:val="00BE7743"/>
    <w:rsid w:val="00BE7F3A"/>
    <w:rsid w:val="00BF0B21"/>
    <w:rsid w:val="00BF16EF"/>
    <w:rsid w:val="00BF1748"/>
    <w:rsid w:val="00BF24CD"/>
    <w:rsid w:val="00BF2559"/>
    <w:rsid w:val="00BF432D"/>
    <w:rsid w:val="00BF44EF"/>
    <w:rsid w:val="00BF4EA6"/>
    <w:rsid w:val="00BF5C50"/>
    <w:rsid w:val="00BF6519"/>
    <w:rsid w:val="00BF6584"/>
    <w:rsid w:val="00BF6CFA"/>
    <w:rsid w:val="00BF6D5C"/>
    <w:rsid w:val="00BF7324"/>
    <w:rsid w:val="00BF7ACF"/>
    <w:rsid w:val="00BF7F74"/>
    <w:rsid w:val="00C01ADE"/>
    <w:rsid w:val="00C01D48"/>
    <w:rsid w:val="00C03039"/>
    <w:rsid w:val="00C037E9"/>
    <w:rsid w:val="00C03945"/>
    <w:rsid w:val="00C03EE9"/>
    <w:rsid w:val="00C05771"/>
    <w:rsid w:val="00C05E48"/>
    <w:rsid w:val="00C0604A"/>
    <w:rsid w:val="00C062DC"/>
    <w:rsid w:val="00C06911"/>
    <w:rsid w:val="00C072FC"/>
    <w:rsid w:val="00C07D2A"/>
    <w:rsid w:val="00C106E7"/>
    <w:rsid w:val="00C10B7F"/>
    <w:rsid w:val="00C10C27"/>
    <w:rsid w:val="00C1172F"/>
    <w:rsid w:val="00C11B62"/>
    <w:rsid w:val="00C11C84"/>
    <w:rsid w:val="00C125D1"/>
    <w:rsid w:val="00C129A4"/>
    <w:rsid w:val="00C12B51"/>
    <w:rsid w:val="00C136E7"/>
    <w:rsid w:val="00C139D2"/>
    <w:rsid w:val="00C13A3D"/>
    <w:rsid w:val="00C13EAA"/>
    <w:rsid w:val="00C1403F"/>
    <w:rsid w:val="00C16271"/>
    <w:rsid w:val="00C16686"/>
    <w:rsid w:val="00C167FB"/>
    <w:rsid w:val="00C16A0D"/>
    <w:rsid w:val="00C170F4"/>
    <w:rsid w:val="00C17627"/>
    <w:rsid w:val="00C20241"/>
    <w:rsid w:val="00C20551"/>
    <w:rsid w:val="00C20E3D"/>
    <w:rsid w:val="00C212ED"/>
    <w:rsid w:val="00C21A7D"/>
    <w:rsid w:val="00C21FFD"/>
    <w:rsid w:val="00C22F1A"/>
    <w:rsid w:val="00C23190"/>
    <w:rsid w:val="00C2329D"/>
    <w:rsid w:val="00C23F6F"/>
    <w:rsid w:val="00C2458B"/>
    <w:rsid w:val="00C25653"/>
    <w:rsid w:val="00C2714D"/>
    <w:rsid w:val="00C27548"/>
    <w:rsid w:val="00C27E75"/>
    <w:rsid w:val="00C30F1A"/>
    <w:rsid w:val="00C31341"/>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F81"/>
    <w:rsid w:val="00C43207"/>
    <w:rsid w:val="00C4329D"/>
    <w:rsid w:val="00C432C6"/>
    <w:rsid w:val="00C437B7"/>
    <w:rsid w:val="00C43D9E"/>
    <w:rsid w:val="00C43FBA"/>
    <w:rsid w:val="00C4412B"/>
    <w:rsid w:val="00C447BF"/>
    <w:rsid w:val="00C44E18"/>
    <w:rsid w:val="00C4594C"/>
    <w:rsid w:val="00C460A9"/>
    <w:rsid w:val="00C465DF"/>
    <w:rsid w:val="00C46744"/>
    <w:rsid w:val="00C46E57"/>
    <w:rsid w:val="00C47123"/>
    <w:rsid w:val="00C47188"/>
    <w:rsid w:val="00C47975"/>
    <w:rsid w:val="00C479A8"/>
    <w:rsid w:val="00C504CF"/>
    <w:rsid w:val="00C50D95"/>
    <w:rsid w:val="00C51599"/>
    <w:rsid w:val="00C5173E"/>
    <w:rsid w:val="00C51C90"/>
    <w:rsid w:val="00C52030"/>
    <w:rsid w:val="00C525B8"/>
    <w:rsid w:val="00C540AD"/>
    <w:rsid w:val="00C543D2"/>
    <w:rsid w:val="00C54AA4"/>
    <w:rsid w:val="00C54E41"/>
    <w:rsid w:val="00C552C1"/>
    <w:rsid w:val="00C5532D"/>
    <w:rsid w:val="00C55BC8"/>
    <w:rsid w:val="00C55E28"/>
    <w:rsid w:val="00C55FA4"/>
    <w:rsid w:val="00C571E0"/>
    <w:rsid w:val="00C57CD5"/>
    <w:rsid w:val="00C57E77"/>
    <w:rsid w:val="00C612F0"/>
    <w:rsid w:val="00C619F1"/>
    <w:rsid w:val="00C62A70"/>
    <w:rsid w:val="00C62C1C"/>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31B"/>
    <w:rsid w:val="00C71ABF"/>
    <w:rsid w:val="00C72D40"/>
    <w:rsid w:val="00C73CBA"/>
    <w:rsid w:val="00C74AB1"/>
    <w:rsid w:val="00C7627B"/>
    <w:rsid w:val="00C76AEB"/>
    <w:rsid w:val="00C76AF2"/>
    <w:rsid w:val="00C7722F"/>
    <w:rsid w:val="00C77389"/>
    <w:rsid w:val="00C77630"/>
    <w:rsid w:val="00C77CFE"/>
    <w:rsid w:val="00C77FA2"/>
    <w:rsid w:val="00C806A7"/>
    <w:rsid w:val="00C80EE5"/>
    <w:rsid w:val="00C82999"/>
    <w:rsid w:val="00C82AA5"/>
    <w:rsid w:val="00C82F75"/>
    <w:rsid w:val="00C8300B"/>
    <w:rsid w:val="00C832CE"/>
    <w:rsid w:val="00C83A13"/>
    <w:rsid w:val="00C83E4D"/>
    <w:rsid w:val="00C846E6"/>
    <w:rsid w:val="00C85412"/>
    <w:rsid w:val="00C85773"/>
    <w:rsid w:val="00C85925"/>
    <w:rsid w:val="00C85B90"/>
    <w:rsid w:val="00C868C0"/>
    <w:rsid w:val="00C86A32"/>
    <w:rsid w:val="00C86EED"/>
    <w:rsid w:val="00C87295"/>
    <w:rsid w:val="00C91256"/>
    <w:rsid w:val="00C91631"/>
    <w:rsid w:val="00C91DDB"/>
    <w:rsid w:val="00C9224D"/>
    <w:rsid w:val="00C927BF"/>
    <w:rsid w:val="00C937E3"/>
    <w:rsid w:val="00C93887"/>
    <w:rsid w:val="00C938CA"/>
    <w:rsid w:val="00C93B26"/>
    <w:rsid w:val="00C9531E"/>
    <w:rsid w:val="00C95DBF"/>
    <w:rsid w:val="00C968A1"/>
    <w:rsid w:val="00C97626"/>
    <w:rsid w:val="00C976A3"/>
    <w:rsid w:val="00C97E2C"/>
    <w:rsid w:val="00CA110B"/>
    <w:rsid w:val="00CA11B1"/>
    <w:rsid w:val="00CA17B1"/>
    <w:rsid w:val="00CA1E72"/>
    <w:rsid w:val="00CA258E"/>
    <w:rsid w:val="00CA3848"/>
    <w:rsid w:val="00CA3CB2"/>
    <w:rsid w:val="00CA3D0C"/>
    <w:rsid w:val="00CA4DF7"/>
    <w:rsid w:val="00CA5604"/>
    <w:rsid w:val="00CA6331"/>
    <w:rsid w:val="00CA68AF"/>
    <w:rsid w:val="00CA6D05"/>
    <w:rsid w:val="00CA6DCE"/>
    <w:rsid w:val="00CA6E92"/>
    <w:rsid w:val="00CA7AFB"/>
    <w:rsid w:val="00CA7BDD"/>
    <w:rsid w:val="00CA7D3F"/>
    <w:rsid w:val="00CB126C"/>
    <w:rsid w:val="00CB1504"/>
    <w:rsid w:val="00CB1934"/>
    <w:rsid w:val="00CB23A9"/>
    <w:rsid w:val="00CB5F7B"/>
    <w:rsid w:val="00CB66BA"/>
    <w:rsid w:val="00CB69A3"/>
    <w:rsid w:val="00CB6B7B"/>
    <w:rsid w:val="00CB7192"/>
    <w:rsid w:val="00CB7D1B"/>
    <w:rsid w:val="00CC0801"/>
    <w:rsid w:val="00CC1097"/>
    <w:rsid w:val="00CC19C4"/>
    <w:rsid w:val="00CC227D"/>
    <w:rsid w:val="00CC2D52"/>
    <w:rsid w:val="00CC390B"/>
    <w:rsid w:val="00CC4AD3"/>
    <w:rsid w:val="00CC5102"/>
    <w:rsid w:val="00CC51B8"/>
    <w:rsid w:val="00CC66ED"/>
    <w:rsid w:val="00CC6702"/>
    <w:rsid w:val="00CC703D"/>
    <w:rsid w:val="00CD07AC"/>
    <w:rsid w:val="00CD0A3B"/>
    <w:rsid w:val="00CD0DE6"/>
    <w:rsid w:val="00CD1132"/>
    <w:rsid w:val="00CD15E1"/>
    <w:rsid w:val="00CD168C"/>
    <w:rsid w:val="00CD1708"/>
    <w:rsid w:val="00CD173E"/>
    <w:rsid w:val="00CD188C"/>
    <w:rsid w:val="00CD1D42"/>
    <w:rsid w:val="00CD1F31"/>
    <w:rsid w:val="00CD2EFC"/>
    <w:rsid w:val="00CD353D"/>
    <w:rsid w:val="00CD37BC"/>
    <w:rsid w:val="00CD4C7B"/>
    <w:rsid w:val="00CD521C"/>
    <w:rsid w:val="00CD5AB5"/>
    <w:rsid w:val="00CD6834"/>
    <w:rsid w:val="00CD6BA6"/>
    <w:rsid w:val="00CE1610"/>
    <w:rsid w:val="00CE168D"/>
    <w:rsid w:val="00CE16DB"/>
    <w:rsid w:val="00CE1C09"/>
    <w:rsid w:val="00CE1D02"/>
    <w:rsid w:val="00CE1E20"/>
    <w:rsid w:val="00CE2D2C"/>
    <w:rsid w:val="00CE2E39"/>
    <w:rsid w:val="00CE37F4"/>
    <w:rsid w:val="00CE382C"/>
    <w:rsid w:val="00CE409C"/>
    <w:rsid w:val="00CE4812"/>
    <w:rsid w:val="00CE5023"/>
    <w:rsid w:val="00CE5179"/>
    <w:rsid w:val="00CE6222"/>
    <w:rsid w:val="00CE6D6E"/>
    <w:rsid w:val="00CE6EBC"/>
    <w:rsid w:val="00CE6EF7"/>
    <w:rsid w:val="00CE7377"/>
    <w:rsid w:val="00CE756F"/>
    <w:rsid w:val="00CE7E59"/>
    <w:rsid w:val="00CF0526"/>
    <w:rsid w:val="00CF195E"/>
    <w:rsid w:val="00CF32AF"/>
    <w:rsid w:val="00CF331E"/>
    <w:rsid w:val="00CF347C"/>
    <w:rsid w:val="00CF3CE5"/>
    <w:rsid w:val="00CF4629"/>
    <w:rsid w:val="00CF498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4D55"/>
    <w:rsid w:val="00D050BF"/>
    <w:rsid w:val="00D059FC"/>
    <w:rsid w:val="00D05A07"/>
    <w:rsid w:val="00D06090"/>
    <w:rsid w:val="00D066F7"/>
    <w:rsid w:val="00D067AB"/>
    <w:rsid w:val="00D075B1"/>
    <w:rsid w:val="00D0799D"/>
    <w:rsid w:val="00D07BF2"/>
    <w:rsid w:val="00D07DF1"/>
    <w:rsid w:val="00D101AC"/>
    <w:rsid w:val="00D10235"/>
    <w:rsid w:val="00D1078F"/>
    <w:rsid w:val="00D10AD4"/>
    <w:rsid w:val="00D10FC1"/>
    <w:rsid w:val="00D11907"/>
    <w:rsid w:val="00D12D52"/>
    <w:rsid w:val="00D13455"/>
    <w:rsid w:val="00D135E0"/>
    <w:rsid w:val="00D13AC8"/>
    <w:rsid w:val="00D148B4"/>
    <w:rsid w:val="00D14C10"/>
    <w:rsid w:val="00D153C2"/>
    <w:rsid w:val="00D155D8"/>
    <w:rsid w:val="00D159E4"/>
    <w:rsid w:val="00D16295"/>
    <w:rsid w:val="00D16381"/>
    <w:rsid w:val="00D171EA"/>
    <w:rsid w:val="00D174D7"/>
    <w:rsid w:val="00D1756D"/>
    <w:rsid w:val="00D17754"/>
    <w:rsid w:val="00D17DBE"/>
    <w:rsid w:val="00D17E65"/>
    <w:rsid w:val="00D2013F"/>
    <w:rsid w:val="00D2114A"/>
    <w:rsid w:val="00D240C4"/>
    <w:rsid w:val="00D24B41"/>
    <w:rsid w:val="00D24BC0"/>
    <w:rsid w:val="00D24CE4"/>
    <w:rsid w:val="00D24F81"/>
    <w:rsid w:val="00D25074"/>
    <w:rsid w:val="00D25464"/>
    <w:rsid w:val="00D25E96"/>
    <w:rsid w:val="00D262A0"/>
    <w:rsid w:val="00D27706"/>
    <w:rsid w:val="00D2793E"/>
    <w:rsid w:val="00D3026D"/>
    <w:rsid w:val="00D30526"/>
    <w:rsid w:val="00D306C6"/>
    <w:rsid w:val="00D30729"/>
    <w:rsid w:val="00D3072D"/>
    <w:rsid w:val="00D30BEC"/>
    <w:rsid w:val="00D31511"/>
    <w:rsid w:val="00D31AC9"/>
    <w:rsid w:val="00D31C27"/>
    <w:rsid w:val="00D31E68"/>
    <w:rsid w:val="00D321F5"/>
    <w:rsid w:val="00D3269C"/>
    <w:rsid w:val="00D327A7"/>
    <w:rsid w:val="00D327FF"/>
    <w:rsid w:val="00D32D37"/>
    <w:rsid w:val="00D33129"/>
    <w:rsid w:val="00D33408"/>
    <w:rsid w:val="00D3362C"/>
    <w:rsid w:val="00D338BF"/>
    <w:rsid w:val="00D3436A"/>
    <w:rsid w:val="00D352EF"/>
    <w:rsid w:val="00D353E3"/>
    <w:rsid w:val="00D36939"/>
    <w:rsid w:val="00D36ADC"/>
    <w:rsid w:val="00D37635"/>
    <w:rsid w:val="00D3774C"/>
    <w:rsid w:val="00D40608"/>
    <w:rsid w:val="00D40992"/>
    <w:rsid w:val="00D40C24"/>
    <w:rsid w:val="00D413EF"/>
    <w:rsid w:val="00D417B8"/>
    <w:rsid w:val="00D41A3F"/>
    <w:rsid w:val="00D429E2"/>
    <w:rsid w:val="00D43BAF"/>
    <w:rsid w:val="00D44DCC"/>
    <w:rsid w:val="00D4533A"/>
    <w:rsid w:val="00D45A26"/>
    <w:rsid w:val="00D462AD"/>
    <w:rsid w:val="00D46614"/>
    <w:rsid w:val="00D47E93"/>
    <w:rsid w:val="00D5129F"/>
    <w:rsid w:val="00D51481"/>
    <w:rsid w:val="00D52106"/>
    <w:rsid w:val="00D53831"/>
    <w:rsid w:val="00D54625"/>
    <w:rsid w:val="00D549EB"/>
    <w:rsid w:val="00D5543A"/>
    <w:rsid w:val="00D5578B"/>
    <w:rsid w:val="00D55B2D"/>
    <w:rsid w:val="00D55F51"/>
    <w:rsid w:val="00D56769"/>
    <w:rsid w:val="00D568E3"/>
    <w:rsid w:val="00D56A1B"/>
    <w:rsid w:val="00D56D0B"/>
    <w:rsid w:val="00D57F09"/>
    <w:rsid w:val="00D61BAE"/>
    <w:rsid w:val="00D628FD"/>
    <w:rsid w:val="00D63605"/>
    <w:rsid w:val="00D63AE4"/>
    <w:rsid w:val="00D63DAC"/>
    <w:rsid w:val="00D640B0"/>
    <w:rsid w:val="00D640F9"/>
    <w:rsid w:val="00D644B6"/>
    <w:rsid w:val="00D65086"/>
    <w:rsid w:val="00D650EE"/>
    <w:rsid w:val="00D652C3"/>
    <w:rsid w:val="00D65751"/>
    <w:rsid w:val="00D65E59"/>
    <w:rsid w:val="00D66618"/>
    <w:rsid w:val="00D66DE6"/>
    <w:rsid w:val="00D66F58"/>
    <w:rsid w:val="00D70071"/>
    <w:rsid w:val="00D702BA"/>
    <w:rsid w:val="00D7058A"/>
    <w:rsid w:val="00D70FC9"/>
    <w:rsid w:val="00D71D01"/>
    <w:rsid w:val="00D72569"/>
    <w:rsid w:val="00D731A3"/>
    <w:rsid w:val="00D731F8"/>
    <w:rsid w:val="00D73838"/>
    <w:rsid w:val="00D738D6"/>
    <w:rsid w:val="00D73D3B"/>
    <w:rsid w:val="00D74F0F"/>
    <w:rsid w:val="00D75161"/>
    <w:rsid w:val="00D7537D"/>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31E5"/>
    <w:rsid w:val="00D8361F"/>
    <w:rsid w:val="00D839D4"/>
    <w:rsid w:val="00D84570"/>
    <w:rsid w:val="00D8467F"/>
    <w:rsid w:val="00D84DA6"/>
    <w:rsid w:val="00D84FAC"/>
    <w:rsid w:val="00D85012"/>
    <w:rsid w:val="00D85143"/>
    <w:rsid w:val="00D85F8F"/>
    <w:rsid w:val="00D875D1"/>
    <w:rsid w:val="00D87863"/>
    <w:rsid w:val="00D87BD0"/>
    <w:rsid w:val="00D87E00"/>
    <w:rsid w:val="00D87E87"/>
    <w:rsid w:val="00D9023E"/>
    <w:rsid w:val="00D909F6"/>
    <w:rsid w:val="00D90A0F"/>
    <w:rsid w:val="00D9134D"/>
    <w:rsid w:val="00D91F0E"/>
    <w:rsid w:val="00D92E0B"/>
    <w:rsid w:val="00D936E3"/>
    <w:rsid w:val="00D93BF4"/>
    <w:rsid w:val="00D93DA1"/>
    <w:rsid w:val="00D94349"/>
    <w:rsid w:val="00D948AB"/>
    <w:rsid w:val="00D94F4B"/>
    <w:rsid w:val="00D95277"/>
    <w:rsid w:val="00D95E3C"/>
    <w:rsid w:val="00D9603D"/>
    <w:rsid w:val="00D9629D"/>
    <w:rsid w:val="00D96B3B"/>
    <w:rsid w:val="00D96D11"/>
    <w:rsid w:val="00D9758B"/>
    <w:rsid w:val="00D9767F"/>
    <w:rsid w:val="00DA16F0"/>
    <w:rsid w:val="00DA1914"/>
    <w:rsid w:val="00DA1DF9"/>
    <w:rsid w:val="00DA2673"/>
    <w:rsid w:val="00DA26C9"/>
    <w:rsid w:val="00DA2FCB"/>
    <w:rsid w:val="00DA31DD"/>
    <w:rsid w:val="00DA32E5"/>
    <w:rsid w:val="00DA3BA3"/>
    <w:rsid w:val="00DA3F00"/>
    <w:rsid w:val="00DA428D"/>
    <w:rsid w:val="00DA493E"/>
    <w:rsid w:val="00DA57E0"/>
    <w:rsid w:val="00DA59E4"/>
    <w:rsid w:val="00DA5A05"/>
    <w:rsid w:val="00DA61DA"/>
    <w:rsid w:val="00DA6358"/>
    <w:rsid w:val="00DA7880"/>
    <w:rsid w:val="00DA7A03"/>
    <w:rsid w:val="00DB009E"/>
    <w:rsid w:val="00DB0823"/>
    <w:rsid w:val="00DB089C"/>
    <w:rsid w:val="00DB1818"/>
    <w:rsid w:val="00DB3020"/>
    <w:rsid w:val="00DB4023"/>
    <w:rsid w:val="00DB42C1"/>
    <w:rsid w:val="00DB5926"/>
    <w:rsid w:val="00DB5B45"/>
    <w:rsid w:val="00DB73D9"/>
    <w:rsid w:val="00DB781B"/>
    <w:rsid w:val="00DC0B14"/>
    <w:rsid w:val="00DC0D17"/>
    <w:rsid w:val="00DC1CA4"/>
    <w:rsid w:val="00DC1DB2"/>
    <w:rsid w:val="00DC2A7D"/>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6FA8"/>
    <w:rsid w:val="00DC7212"/>
    <w:rsid w:val="00DC7B9A"/>
    <w:rsid w:val="00DD0116"/>
    <w:rsid w:val="00DD0722"/>
    <w:rsid w:val="00DD084A"/>
    <w:rsid w:val="00DD1418"/>
    <w:rsid w:val="00DD2515"/>
    <w:rsid w:val="00DD2751"/>
    <w:rsid w:val="00DD2B9E"/>
    <w:rsid w:val="00DD2CDC"/>
    <w:rsid w:val="00DD3709"/>
    <w:rsid w:val="00DD3B1E"/>
    <w:rsid w:val="00DD3DBB"/>
    <w:rsid w:val="00DD4211"/>
    <w:rsid w:val="00DD457A"/>
    <w:rsid w:val="00DD47BE"/>
    <w:rsid w:val="00DD4981"/>
    <w:rsid w:val="00DD66AC"/>
    <w:rsid w:val="00DD6A0E"/>
    <w:rsid w:val="00DD6C4C"/>
    <w:rsid w:val="00DD6C8E"/>
    <w:rsid w:val="00DD7182"/>
    <w:rsid w:val="00DD71E1"/>
    <w:rsid w:val="00DD71ED"/>
    <w:rsid w:val="00DD7F17"/>
    <w:rsid w:val="00DE00BF"/>
    <w:rsid w:val="00DE026E"/>
    <w:rsid w:val="00DE02E2"/>
    <w:rsid w:val="00DE1214"/>
    <w:rsid w:val="00DE214C"/>
    <w:rsid w:val="00DE3132"/>
    <w:rsid w:val="00DE41D3"/>
    <w:rsid w:val="00DE5A3B"/>
    <w:rsid w:val="00DE620F"/>
    <w:rsid w:val="00DE6B4E"/>
    <w:rsid w:val="00DF0506"/>
    <w:rsid w:val="00DF06C9"/>
    <w:rsid w:val="00DF0E97"/>
    <w:rsid w:val="00DF1369"/>
    <w:rsid w:val="00DF162E"/>
    <w:rsid w:val="00DF2A0E"/>
    <w:rsid w:val="00DF2B6A"/>
    <w:rsid w:val="00DF2D41"/>
    <w:rsid w:val="00DF2FBF"/>
    <w:rsid w:val="00DF4042"/>
    <w:rsid w:val="00DF4537"/>
    <w:rsid w:val="00DF4A23"/>
    <w:rsid w:val="00DF5EA4"/>
    <w:rsid w:val="00DF68B1"/>
    <w:rsid w:val="00DF7551"/>
    <w:rsid w:val="00DF7E0B"/>
    <w:rsid w:val="00E007D2"/>
    <w:rsid w:val="00E00D16"/>
    <w:rsid w:val="00E00DDC"/>
    <w:rsid w:val="00E012AD"/>
    <w:rsid w:val="00E0150A"/>
    <w:rsid w:val="00E01CC9"/>
    <w:rsid w:val="00E01E9D"/>
    <w:rsid w:val="00E0224B"/>
    <w:rsid w:val="00E023A1"/>
    <w:rsid w:val="00E02B6C"/>
    <w:rsid w:val="00E037EE"/>
    <w:rsid w:val="00E0394F"/>
    <w:rsid w:val="00E03AFA"/>
    <w:rsid w:val="00E05378"/>
    <w:rsid w:val="00E055C9"/>
    <w:rsid w:val="00E055FC"/>
    <w:rsid w:val="00E0598F"/>
    <w:rsid w:val="00E06FFD"/>
    <w:rsid w:val="00E079DE"/>
    <w:rsid w:val="00E07E6D"/>
    <w:rsid w:val="00E10968"/>
    <w:rsid w:val="00E11267"/>
    <w:rsid w:val="00E1148E"/>
    <w:rsid w:val="00E119E1"/>
    <w:rsid w:val="00E1283B"/>
    <w:rsid w:val="00E128B3"/>
    <w:rsid w:val="00E128E1"/>
    <w:rsid w:val="00E12BB4"/>
    <w:rsid w:val="00E12BDA"/>
    <w:rsid w:val="00E12EBF"/>
    <w:rsid w:val="00E13191"/>
    <w:rsid w:val="00E1429E"/>
    <w:rsid w:val="00E1437C"/>
    <w:rsid w:val="00E149EB"/>
    <w:rsid w:val="00E15875"/>
    <w:rsid w:val="00E15965"/>
    <w:rsid w:val="00E15F47"/>
    <w:rsid w:val="00E16249"/>
    <w:rsid w:val="00E16A77"/>
    <w:rsid w:val="00E179DD"/>
    <w:rsid w:val="00E2036A"/>
    <w:rsid w:val="00E2084D"/>
    <w:rsid w:val="00E216AA"/>
    <w:rsid w:val="00E21859"/>
    <w:rsid w:val="00E22E24"/>
    <w:rsid w:val="00E23273"/>
    <w:rsid w:val="00E2371C"/>
    <w:rsid w:val="00E23AA4"/>
    <w:rsid w:val="00E23C9E"/>
    <w:rsid w:val="00E24B18"/>
    <w:rsid w:val="00E25E8E"/>
    <w:rsid w:val="00E266B5"/>
    <w:rsid w:val="00E269ED"/>
    <w:rsid w:val="00E26B34"/>
    <w:rsid w:val="00E26B3A"/>
    <w:rsid w:val="00E26CE3"/>
    <w:rsid w:val="00E2712A"/>
    <w:rsid w:val="00E275A0"/>
    <w:rsid w:val="00E275D4"/>
    <w:rsid w:val="00E2773E"/>
    <w:rsid w:val="00E27F3B"/>
    <w:rsid w:val="00E30F66"/>
    <w:rsid w:val="00E31985"/>
    <w:rsid w:val="00E31DC1"/>
    <w:rsid w:val="00E32853"/>
    <w:rsid w:val="00E328CA"/>
    <w:rsid w:val="00E32A0C"/>
    <w:rsid w:val="00E33234"/>
    <w:rsid w:val="00E33411"/>
    <w:rsid w:val="00E3344B"/>
    <w:rsid w:val="00E33516"/>
    <w:rsid w:val="00E33C36"/>
    <w:rsid w:val="00E34915"/>
    <w:rsid w:val="00E34E44"/>
    <w:rsid w:val="00E35170"/>
    <w:rsid w:val="00E35A6E"/>
    <w:rsid w:val="00E3621C"/>
    <w:rsid w:val="00E362E7"/>
    <w:rsid w:val="00E36307"/>
    <w:rsid w:val="00E36E20"/>
    <w:rsid w:val="00E36FEF"/>
    <w:rsid w:val="00E370C7"/>
    <w:rsid w:val="00E37713"/>
    <w:rsid w:val="00E378B9"/>
    <w:rsid w:val="00E37C73"/>
    <w:rsid w:val="00E40C68"/>
    <w:rsid w:val="00E4108A"/>
    <w:rsid w:val="00E41A0B"/>
    <w:rsid w:val="00E427E4"/>
    <w:rsid w:val="00E428E5"/>
    <w:rsid w:val="00E4434B"/>
    <w:rsid w:val="00E45256"/>
    <w:rsid w:val="00E469DF"/>
    <w:rsid w:val="00E500C9"/>
    <w:rsid w:val="00E52802"/>
    <w:rsid w:val="00E53106"/>
    <w:rsid w:val="00E5324F"/>
    <w:rsid w:val="00E53643"/>
    <w:rsid w:val="00E541BD"/>
    <w:rsid w:val="00E54DE7"/>
    <w:rsid w:val="00E553E1"/>
    <w:rsid w:val="00E559F4"/>
    <w:rsid w:val="00E56076"/>
    <w:rsid w:val="00E565BF"/>
    <w:rsid w:val="00E56673"/>
    <w:rsid w:val="00E56A33"/>
    <w:rsid w:val="00E56BB9"/>
    <w:rsid w:val="00E60735"/>
    <w:rsid w:val="00E60D7B"/>
    <w:rsid w:val="00E60DEB"/>
    <w:rsid w:val="00E60E7F"/>
    <w:rsid w:val="00E611A4"/>
    <w:rsid w:val="00E61955"/>
    <w:rsid w:val="00E626B1"/>
    <w:rsid w:val="00E62835"/>
    <w:rsid w:val="00E628C1"/>
    <w:rsid w:val="00E62CD5"/>
    <w:rsid w:val="00E6347E"/>
    <w:rsid w:val="00E64F57"/>
    <w:rsid w:val="00E65778"/>
    <w:rsid w:val="00E658CF"/>
    <w:rsid w:val="00E659A5"/>
    <w:rsid w:val="00E66672"/>
    <w:rsid w:val="00E66999"/>
    <w:rsid w:val="00E66D33"/>
    <w:rsid w:val="00E6743D"/>
    <w:rsid w:val="00E674EF"/>
    <w:rsid w:val="00E67836"/>
    <w:rsid w:val="00E67B2E"/>
    <w:rsid w:val="00E70A68"/>
    <w:rsid w:val="00E70AAB"/>
    <w:rsid w:val="00E70F5C"/>
    <w:rsid w:val="00E71444"/>
    <w:rsid w:val="00E71A20"/>
    <w:rsid w:val="00E71B31"/>
    <w:rsid w:val="00E725B3"/>
    <w:rsid w:val="00E727CA"/>
    <w:rsid w:val="00E72EB7"/>
    <w:rsid w:val="00E7346D"/>
    <w:rsid w:val="00E746E7"/>
    <w:rsid w:val="00E753C6"/>
    <w:rsid w:val="00E7584E"/>
    <w:rsid w:val="00E75D25"/>
    <w:rsid w:val="00E75E7D"/>
    <w:rsid w:val="00E76624"/>
    <w:rsid w:val="00E77645"/>
    <w:rsid w:val="00E77A84"/>
    <w:rsid w:val="00E77F8D"/>
    <w:rsid w:val="00E806BB"/>
    <w:rsid w:val="00E80CB7"/>
    <w:rsid w:val="00E81027"/>
    <w:rsid w:val="00E8139C"/>
    <w:rsid w:val="00E816B7"/>
    <w:rsid w:val="00E81EEF"/>
    <w:rsid w:val="00E8262F"/>
    <w:rsid w:val="00E827F8"/>
    <w:rsid w:val="00E82E90"/>
    <w:rsid w:val="00E8333E"/>
    <w:rsid w:val="00E833FA"/>
    <w:rsid w:val="00E83E65"/>
    <w:rsid w:val="00E84A85"/>
    <w:rsid w:val="00E8517E"/>
    <w:rsid w:val="00E85770"/>
    <w:rsid w:val="00E85C26"/>
    <w:rsid w:val="00E85D34"/>
    <w:rsid w:val="00E8671F"/>
    <w:rsid w:val="00E86A18"/>
    <w:rsid w:val="00E87874"/>
    <w:rsid w:val="00E906F5"/>
    <w:rsid w:val="00E91BEF"/>
    <w:rsid w:val="00E924BA"/>
    <w:rsid w:val="00E924DC"/>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576"/>
    <w:rsid w:val="00EA25C5"/>
    <w:rsid w:val="00EA3417"/>
    <w:rsid w:val="00EA3F11"/>
    <w:rsid w:val="00EA48D2"/>
    <w:rsid w:val="00EA5A37"/>
    <w:rsid w:val="00EA679A"/>
    <w:rsid w:val="00EA6F94"/>
    <w:rsid w:val="00EA7250"/>
    <w:rsid w:val="00EA7E5A"/>
    <w:rsid w:val="00EB0266"/>
    <w:rsid w:val="00EB04F4"/>
    <w:rsid w:val="00EB3492"/>
    <w:rsid w:val="00EB4C8A"/>
    <w:rsid w:val="00EB5A72"/>
    <w:rsid w:val="00EB6298"/>
    <w:rsid w:val="00EB6709"/>
    <w:rsid w:val="00EB74ED"/>
    <w:rsid w:val="00EB7A39"/>
    <w:rsid w:val="00EC05C7"/>
    <w:rsid w:val="00EC0D75"/>
    <w:rsid w:val="00EC0EA5"/>
    <w:rsid w:val="00EC139C"/>
    <w:rsid w:val="00EC1AD8"/>
    <w:rsid w:val="00EC1C66"/>
    <w:rsid w:val="00EC1D26"/>
    <w:rsid w:val="00EC2747"/>
    <w:rsid w:val="00EC36AA"/>
    <w:rsid w:val="00EC3BCD"/>
    <w:rsid w:val="00EC41A7"/>
    <w:rsid w:val="00EC41D9"/>
    <w:rsid w:val="00EC4305"/>
    <w:rsid w:val="00EC433F"/>
    <w:rsid w:val="00EC47B9"/>
    <w:rsid w:val="00EC485A"/>
    <w:rsid w:val="00EC4A25"/>
    <w:rsid w:val="00EC53AF"/>
    <w:rsid w:val="00EC562B"/>
    <w:rsid w:val="00EC565F"/>
    <w:rsid w:val="00EC6725"/>
    <w:rsid w:val="00EC67C9"/>
    <w:rsid w:val="00EC6ECB"/>
    <w:rsid w:val="00EC74AC"/>
    <w:rsid w:val="00EC75FB"/>
    <w:rsid w:val="00ED030F"/>
    <w:rsid w:val="00ED085B"/>
    <w:rsid w:val="00ED1E80"/>
    <w:rsid w:val="00ED26A3"/>
    <w:rsid w:val="00ED2B3D"/>
    <w:rsid w:val="00ED2FAF"/>
    <w:rsid w:val="00ED3728"/>
    <w:rsid w:val="00ED3763"/>
    <w:rsid w:val="00ED5D6E"/>
    <w:rsid w:val="00ED617C"/>
    <w:rsid w:val="00ED64C6"/>
    <w:rsid w:val="00ED6523"/>
    <w:rsid w:val="00ED673C"/>
    <w:rsid w:val="00ED6916"/>
    <w:rsid w:val="00ED7010"/>
    <w:rsid w:val="00ED70AF"/>
    <w:rsid w:val="00ED798D"/>
    <w:rsid w:val="00EE03A5"/>
    <w:rsid w:val="00EE11CE"/>
    <w:rsid w:val="00EE2684"/>
    <w:rsid w:val="00EE2AD9"/>
    <w:rsid w:val="00EE2C80"/>
    <w:rsid w:val="00EE2CEC"/>
    <w:rsid w:val="00EE2DC6"/>
    <w:rsid w:val="00EE2F29"/>
    <w:rsid w:val="00EE34E0"/>
    <w:rsid w:val="00EE3CB3"/>
    <w:rsid w:val="00EE3D53"/>
    <w:rsid w:val="00EE4CDF"/>
    <w:rsid w:val="00EE52C2"/>
    <w:rsid w:val="00EE58FB"/>
    <w:rsid w:val="00EE5A80"/>
    <w:rsid w:val="00EE6114"/>
    <w:rsid w:val="00EE63D1"/>
    <w:rsid w:val="00EE6E5A"/>
    <w:rsid w:val="00EE7F40"/>
    <w:rsid w:val="00EF086A"/>
    <w:rsid w:val="00EF11D2"/>
    <w:rsid w:val="00EF1555"/>
    <w:rsid w:val="00EF2701"/>
    <w:rsid w:val="00EF27F1"/>
    <w:rsid w:val="00EF2B0B"/>
    <w:rsid w:val="00EF31DA"/>
    <w:rsid w:val="00EF35E0"/>
    <w:rsid w:val="00EF558F"/>
    <w:rsid w:val="00EF5617"/>
    <w:rsid w:val="00EF56E1"/>
    <w:rsid w:val="00EF5AB5"/>
    <w:rsid w:val="00EF6498"/>
    <w:rsid w:val="00EF74C9"/>
    <w:rsid w:val="00EF7755"/>
    <w:rsid w:val="00EF777D"/>
    <w:rsid w:val="00F0092F"/>
    <w:rsid w:val="00F00B1F"/>
    <w:rsid w:val="00F01175"/>
    <w:rsid w:val="00F0143F"/>
    <w:rsid w:val="00F01465"/>
    <w:rsid w:val="00F025A2"/>
    <w:rsid w:val="00F02DEC"/>
    <w:rsid w:val="00F02F8F"/>
    <w:rsid w:val="00F03069"/>
    <w:rsid w:val="00F030D5"/>
    <w:rsid w:val="00F0320E"/>
    <w:rsid w:val="00F03B49"/>
    <w:rsid w:val="00F03D1A"/>
    <w:rsid w:val="00F04328"/>
    <w:rsid w:val="00F04329"/>
    <w:rsid w:val="00F04562"/>
    <w:rsid w:val="00F0463B"/>
    <w:rsid w:val="00F04DFA"/>
    <w:rsid w:val="00F052A9"/>
    <w:rsid w:val="00F06009"/>
    <w:rsid w:val="00F0638E"/>
    <w:rsid w:val="00F06F44"/>
    <w:rsid w:val="00F07388"/>
    <w:rsid w:val="00F0762D"/>
    <w:rsid w:val="00F07E7A"/>
    <w:rsid w:val="00F07F6D"/>
    <w:rsid w:val="00F10787"/>
    <w:rsid w:val="00F107D0"/>
    <w:rsid w:val="00F112CC"/>
    <w:rsid w:val="00F119A2"/>
    <w:rsid w:val="00F1216B"/>
    <w:rsid w:val="00F1254A"/>
    <w:rsid w:val="00F14072"/>
    <w:rsid w:val="00F1409D"/>
    <w:rsid w:val="00F156E5"/>
    <w:rsid w:val="00F157A7"/>
    <w:rsid w:val="00F1674D"/>
    <w:rsid w:val="00F16AB2"/>
    <w:rsid w:val="00F17D97"/>
    <w:rsid w:val="00F17D99"/>
    <w:rsid w:val="00F200B3"/>
    <w:rsid w:val="00F20126"/>
    <w:rsid w:val="00F2026E"/>
    <w:rsid w:val="00F2065F"/>
    <w:rsid w:val="00F20832"/>
    <w:rsid w:val="00F20F9A"/>
    <w:rsid w:val="00F215B5"/>
    <w:rsid w:val="00F2210A"/>
    <w:rsid w:val="00F22234"/>
    <w:rsid w:val="00F22475"/>
    <w:rsid w:val="00F225B9"/>
    <w:rsid w:val="00F2270A"/>
    <w:rsid w:val="00F22841"/>
    <w:rsid w:val="00F23480"/>
    <w:rsid w:val="00F238D8"/>
    <w:rsid w:val="00F24B00"/>
    <w:rsid w:val="00F25624"/>
    <w:rsid w:val="00F2586C"/>
    <w:rsid w:val="00F264F3"/>
    <w:rsid w:val="00F268F7"/>
    <w:rsid w:val="00F2744A"/>
    <w:rsid w:val="00F27972"/>
    <w:rsid w:val="00F30230"/>
    <w:rsid w:val="00F33334"/>
    <w:rsid w:val="00F334B7"/>
    <w:rsid w:val="00F33771"/>
    <w:rsid w:val="00F3420B"/>
    <w:rsid w:val="00F34C2F"/>
    <w:rsid w:val="00F3581E"/>
    <w:rsid w:val="00F358BC"/>
    <w:rsid w:val="00F358E8"/>
    <w:rsid w:val="00F35AFE"/>
    <w:rsid w:val="00F35E02"/>
    <w:rsid w:val="00F3679B"/>
    <w:rsid w:val="00F37093"/>
    <w:rsid w:val="00F37743"/>
    <w:rsid w:val="00F37850"/>
    <w:rsid w:val="00F4036F"/>
    <w:rsid w:val="00F4076B"/>
    <w:rsid w:val="00F42C3C"/>
    <w:rsid w:val="00F42E1F"/>
    <w:rsid w:val="00F42EDE"/>
    <w:rsid w:val="00F4396F"/>
    <w:rsid w:val="00F4455F"/>
    <w:rsid w:val="00F449B4"/>
    <w:rsid w:val="00F44C4C"/>
    <w:rsid w:val="00F45432"/>
    <w:rsid w:val="00F45484"/>
    <w:rsid w:val="00F457EF"/>
    <w:rsid w:val="00F45EE0"/>
    <w:rsid w:val="00F46212"/>
    <w:rsid w:val="00F46257"/>
    <w:rsid w:val="00F51887"/>
    <w:rsid w:val="00F52B1B"/>
    <w:rsid w:val="00F52C17"/>
    <w:rsid w:val="00F52DBE"/>
    <w:rsid w:val="00F5432B"/>
    <w:rsid w:val="00F547D4"/>
    <w:rsid w:val="00F54888"/>
    <w:rsid w:val="00F54A3D"/>
    <w:rsid w:val="00F5506E"/>
    <w:rsid w:val="00F555F9"/>
    <w:rsid w:val="00F57D67"/>
    <w:rsid w:val="00F57F28"/>
    <w:rsid w:val="00F607D1"/>
    <w:rsid w:val="00F607D9"/>
    <w:rsid w:val="00F60BBE"/>
    <w:rsid w:val="00F615FC"/>
    <w:rsid w:val="00F63807"/>
    <w:rsid w:val="00F6430C"/>
    <w:rsid w:val="00F653B8"/>
    <w:rsid w:val="00F654BA"/>
    <w:rsid w:val="00F659E2"/>
    <w:rsid w:val="00F66B2C"/>
    <w:rsid w:val="00F66BB1"/>
    <w:rsid w:val="00F66BFE"/>
    <w:rsid w:val="00F671EA"/>
    <w:rsid w:val="00F677B9"/>
    <w:rsid w:val="00F67919"/>
    <w:rsid w:val="00F679FD"/>
    <w:rsid w:val="00F67CAE"/>
    <w:rsid w:val="00F701D4"/>
    <w:rsid w:val="00F7124E"/>
    <w:rsid w:val="00F71DE0"/>
    <w:rsid w:val="00F71E87"/>
    <w:rsid w:val="00F7352D"/>
    <w:rsid w:val="00F73660"/>
    <w:rsid w:val="00F73725"/>
    <w:rsid w:val="00F746E6"/>
    <w:rsid w:val="00F747E9"/>
    <w:rsid w:val="00F749E2"/>
    <w:rsid w:val="00F7513B"/>
    <w:rsid w:val="00F75456"/>
    <w:rsid w:val="00F75638"/>
    <w:rsid w:val="00F75C4B"/>
    <w:rsid w:val="00F76F8F"/>
    <w:rsid w:val="00F77928"/>
    <w:rsid w:val="00F801FD"/>
    <w:rsid w:val="00F8057A"/>
    <w:rsid w:val="00F80FF4"/>
    <w:rsid w:val="00F81044"/>
    <w:rsid w:val="00F817D3"/>
    <w:rsid w:val="00F81848"/>
    <w:rsid w:val="00F81B23"/>
    <w:rsid w:val="00F82D0E"/>
    <w:rsid w:val="00F8499D"/>
    <w:rsid w:val="00F84D7B"/>
    <w:rsid w:val="00F8582B"/>
    <w:rsid w:val="00F864BB"/>
    <w:rsid w:val="00F877F7"/>
    <w:rsid w:val="00F90CF7"/>
    <w:rsid w:val="00F914DF"/>
    <w:rsid w:val="00F91559"/>
    <w:rsid w:val="00F92207"/>
    <w:rsid w:val="00F92557"/>
    <w:rsid w:val="00F92881"/>
    <w:rsid w:val="00F93232"/>
    <w:rsid w:val="00F93416"/>
    <w:rsid w:val="00F93A72"/>
    <w:rsid w:val="00F93E8D"/>
    <w:rsid w:val="00F945A0"/>
    <w:rsid w:val="00F95600"/>
    <w:rsid w:val="00F966D0"/>
    <w:rsid w:val="00FA0055"/>
    <w:rsid w:val="00FA0D00"/>
    <w:rsid w:val="00FA1266"/>
    <w:rsid w:val="00FA2488"/>
    <w:rsid w:val="00FA2A7A"/>
    <w:rsid w:val="00FA2C4D"/>
    <w:rsid w:val="00FA2F71"/>
    <w:rsid w:val="00FA3291"/>
    <w:rsid w:val="00FA32DB"/>
    <w:rsid w:val="00FA32DD"/>
    <w:rsid w:val="00FA3F5F"/>
    <w:rsid w:val="00FA48ED"/>
    <w:rsid w:val="00FA4C16"/>
    <w:rsid w:val="00FA61E0"/>
    <w:rsid w:val="00FA6D7F"/>
    <w:rsid w:val="00FA75BC"/>
    <w:rsid w:val="00FA798C"/>
    <w:rsid w:val="00FB03D1"/>
    <w:rsid w:val="00FB04CE"/>
    <w:rsid w:val="00FB1065"/>
    <w:rsid w:val="00FB2380"/>
    <w:rsid w:val="00FB29DA"/>
    <w:rsid w:val="00FB3EB2"/>
    <w:rsid w:val="00FB3F1F"/>
    <w:rsid w:val="00FB4E4A"/>
    <w:rsid w:val="00FB5AFC"/>
    <w:rsid w:val="00FB6285"/>
    <w:rsid w:val="00FB6D69"/>
    <w:rsid w:val="00FB6ED7"/>
    <w:rsid w:val="00FB7848"/>
    <w:rsid w:val="00FB79E3"/>
    <w:rsid w:val="00FC0091"/>
    <w:rsid w:val="00FC015C"/>
    <w:rsid w:val="00FC0696"/>
    <w:rsid w:val="00FC0F13"/>
    <w:rsid w:val="00FC1192"/>
    <w:rsid w:val="00FC143B"/>
    <w:rsid w:val="00FC15AB"/>
    <w:rsid w:val="00FC2286"/>
    <w:rsid w:val="00FC2675"/>
    <w:rsid w:val="00FC2CF4"/>
    <w:rsid w:val="00FC314E"/>
    <w:rsid w:val="00FC346E"/>
    <w:rsid w:val="00FC36D2"/>
    <w:rsid w:val="00FC3782"/>
    <w:rsid w:val="00FC3D0D"/>
    <w:rsid w:val="00FC4447"/>
    <w:rsid w:val="00FC4EC6"/>
    <w:rsid w:val="00FC64D8"/>
    <w:rsid w:val="00FC6E64"/>
    <w:rsid w:val="00FC7711"/>
    <w:rsid w:val="00FC7FD9"/>
    <w:rsid w:val="00FD0250"/>
    <w:rsid w:val="00FD059A"/>
    <w:rsid w:val="00FD090D"/>
    <w:rsid w:val="00FD1E67"/>
    <w:rsid w:val="00FD31D6"/>
    <w:rsid w:val="00FD3230"/>
    <w:rsid w:val="00FD3A52"/>
    <w:rsid w:val="00FD3CF5"/>
    <w:rsid w:val="00FD50D0"/>
    <w:rsid w:val="00FD6922"/>
    <w:rsid w:val="00FD6CCD"/>
    <w:rsid w:val="00FD708E"/>
    <w:rsid w:val="00FD751D"/>
    <w:rsid w:val="00FD7799"/>
    <w:rsid w:val="00FD7CE6"/>
    <w:rsid w:val="00FE0030"/>
    <w:rsid w:val="00FE0269"/>
    <w:rsid w:val="00FE0881"/>
    <w:rsid w:val="00FE0C70"/>
    <w:rsid w:val="00FE18A3"/>
    <w:rsid w:val="00FE18C8"/>
    <w:rsid w:val="00FE1AFA"/>
    <w:rsid w:val="00FE1B26"/>
    <w:rsid w:val="00FE26BF"/>
    <w:rsid w:val="00FE2D41"/>
    <w:rsid w:val="00FE320E"/>
    <w:rsid w:val="00FE3495"/>
    <w:rsid w:val="00FE3B16"/>
    <w:rsid w:val="00FE42D9"/>
    <w:rsid w:val="00FE4F17"/>
    <w:rsid w:val="00FE562A"/>
    <w:rsid w:val="00FE5A02"/>
    <w:rsid w:val="00FE685D"/>
    <w:rsid w:val="00FE72A8"/>
    <w:rsid w:val="00FF0485"/>
    <w:rsid w:val="00FF0ACF"/>
    <w:rsid w:val="00FF1A76"/>
    <w:rsid w:val="00FF2031"/>
    <w:rsid w:val="00FF30DF"/>
    <w:rsid w:val="00FF3411"/>
    <w:rsid w:val="00FF350E"/>
    <w:rsid w:val="00FF388E"/>
    <w:rsid w:val="00FF433C"/>
    <w:rsid w:val="00FF45F2"/>
    <w:rsid w:val="00FF4921"/>
    <w:rsid w:val="00FF4999"/>
    <w:rsid w:val="00FF4C2F"/>
    <w:rsid w:val="00FF4EA0"/>
    <w:rsid w:val="00FF5165"/>
    <w:rsid w:val="00FF5235"/>
    <w:rsid w:val="00FF547B"/>
    <w:rsid w:val="00FF55A4"/>
    <w:rsid w:val="00FF59B2"/>
    <w:rsid w:val="00FF61EE"/>
    <w:rsid w:val="00FF6892"/>
    <w:rsid w:val="00FF6A07"/>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4A90715"/>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E25514E5-6510-4088-8301-C7E77F008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63722715">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47598541">
      <w:bodyDiv w:val="1"/>
      <w:marLeft w:val="0"/>
      <w:marRight w:val="0"/>
      <w:marTop w:val="0"/>
      <w:marBottom w:val="0"/>
      <w:divBdr>
        <w:top w:val="none" w:sz="0" w:space="0" w:color="auto"/>
        <w:left w:val="none" w:sz="0" w:space="0" w:color="auto"/>
        <w:bottom w:val="none" w:sz="0" w:space="0" w:color="auto"/>
        <w:right w:val="none" w:sz="0" w:space="0" w:color="auto"/>
      </w:divBdr>
      <w:divsChild>
        <w:div w:id="296104390">
          <w:marLeft w:val="1166"/>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28436212">
      <w:bodyDiv w:val="1"/>
      <w:marLeft w:val="0"/>
      <w:marRight w:val="0"/>
      <w:marTop w:val="0"/>
      <w:marBottom w:val="0"/>
      <w:divBdr>
        <w:top w:val="none" w:sz="0" w:space="0" w:color="auto"/>
        <w:left w:val="none" w:sz="0" w:space="0" w:color="auto"/>
        <w:bottom w:val="none" w:sz="0" w:space="0" w:color="auto"/>
        <w:right w:val="none" w:sz="0" w:space="0" w:color="auto"/>
      </w:divBdr>
      <w:divsChild>
        <w:div w:id="325128571">
          <w:marLeft w:val="274"/>
          <w:marRight w:val="0"/>
          <w:marTop w:val="200"/>
          <w:marBottom w:val="0"/>
          <w:divBdr>
            <w:top w:val="none" w:sz="0" w:space="0" w:color="auto"/>
            <w:left w:val="none" w:sz="0" w:space="0" w:color="auto"/>
            <w:bottom w:val="none" w:sz="0" w:space="0" w:color="auto"/>
            <w:right w:val="none" w:sz="0" w:space="0" w:color="auto"/>
          </w:divBdr>
        </w:div>
        <w:div w:id="1260405910">
          <w:marLeft w:val="274"/>
          <w:marRight w:val="0"/>
          <w:marTop w:val="200"/>
          <w:marBottom w:val="0"/>
          <w:divBdr>
            <w:top w:val="none" w:sz="0" w:space="0" w:color="auto"/>
            <w:left w:val="none" w:sz="0" w:space="0" w:color="auto"/>
            <w:bottom w:val="none" w:sz="0" w:space="0" w:color="auto"/>
            <w:right w:val="none" w:sz="0" w:space="0" w:color="auto"/>
          </w:divBdr>
        </w:div>
        <w:div w:id="1744140990">
          <w:marLeft w:val="274"/>
          <w:marRight w:val="0"/>
          <w:marTop w:val="200"/>
          <w:marBottom w:val="0"/>
          <w:divBdr>
            <w:top w:val="none" w:sz="0" w:space="0" w:color="auto"/>
            <w:left w:val="none" w:sz="0" w:space="0" w:color="auto"/>
            <w:bottom w:val="none" w:sz="0" w:space="0" w:color="auto"/>
            <w:right w:val="none" w:sz="0" w:space="0" w:color="auto"/>
          </w:divBdr>
        </w:div>
        <w:div w:id="872956410">
          <w:marLeft w:val="274"/>
          <w:marRight w:val="0"/>
          <w:marTop w:val="200"/>
          <w:marBottom w:val="0"/>
          <w:divBdr>
            <w:top w:val="none" w:sz="0" w:space="0" w:color="auto"/>
            <w:left w:val="none" w:sz="0" w:space="0" w:color="auto"/>
            <w:bottom w:val="none" w:sz="0" w:space="0" w:color="auto"/>
            <w:right w:val="none" w:sz="0" w:space="0" w:color="auto"/>
          </w:divBdr>
        </w:div>
        <w:div w:id="2055810390">
          <w:marLeft w:val="274"/>
          <w:marRight w:val="0"/>
          <w:marTop w:val="200"/>
          <w:marBottom w:val="0"/>
          <w:divBdr>
            <w:top w:val="none" w:sz="0" w:space="0" w:color="auto"/>
            <w:left w:val="none" w:sz="0" w:space="0" w:color="auto"/>
            <w:bottom w:val="none" w:sz="0" w:space="0" w:color="auto"/>
            <w:right w:val="none" w:sz="0" w:space="0" w:color="auto"/>
          </w:divBdr>
        </w:div>
        <w:div w:id="331035029">
          <w:marLeft w:val="274"/>
          <w:marRight w:val="0"/>
          <w:marTop w:val="200"/>
          <w:marBottom w:val="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888804297">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77621174">
      <w:bodyDiv w:val="1"/>
      <w:marLeft w:val="0"/>
      <w:marRight w:val="0"/>
      <w:marTop w:val="0"/>
      <w:marBottom w:val="0"/>
      <w:divBdr>
        <w:top w:val="none" w:sz="0" w:space="0" w:color="auto"/>
        <w:left w:val="none" w:sz="0" w:space="0" w:color="auto"/>
        <w:bottom w:val="none" w:sz="0" w:space="0" w:color="auto"/>
        <w:right w:val="none" w:sz="0" w:space="0" w:color="auto"/>
      </w:divBdr>
      <w:divsChild>
        <w:div w:id="1072854476">
          <w:marLeft w:val="1166"/>
          <w:marRight w:val="0"/>
          <w:marTop w:val="0"/>
          <w:marBottom w:val="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517498293">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3/Docs/RP-24082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3985.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DB0B33C4-1EC6-4ACD-AE37-95C756D61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814C63-0ACD-476E-8B62-394867A9838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 id="{92e84ceb-fbfd-47ab-be52-080c6b87953f}" enabled="0" method="" siteId="{92e84ceb-fbfd-47ab-be52-080c6b87953f}" removed="1"/>
  <clbl:label id="{e741d71c-c6b6-47b0-803c-0f3b32b07556}" enabled="0" method="" siteId="{e741d71c-c6b6-47b0-803c-0f3b32b07556}" removed="1"/>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4</Pages>
  <Words>1929</Words>
  <Characters>10999</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12903</CharactersWithSpaces>
  <SharedDoc>false</SharedDoc>
  <HLinks>
    <vt:vector size="12" baseType="variant">
      <vt:variant>
        <vt:i4>6553607</vt:i4>
      </vt:variant>
      <vt:variant>
        <vt:i4>3</vt:i4>
      </vt:variant>
      <vt:variant>
        <vt:i4>0</vt:i4>
      </vt:variant>
      <vt:variant>
        <vt:i4>5</vt:i4>
      </vt:variant>
      <vt:variant>
        <vt:lpwstr>https://www.3gpp.org/ftp/tsg_ran/TSG_RAN/TSGR_103/Docs/RP-240823.zip</vt:lpwstr>
      </vt:variant>
      <vt:variant>
        <vt:lpwstr/>
      </vt:variant>
      <vt:variant>
        <vt:i4>6553615</vt:i4>
      </vt:variant>
      <vt:variant>
        <vt:i4>0</vt:i4>
      </vt:variant>
      <vt:variant>
        <vt:i4>0</vt:i4>
      </vt:variant>
      <vt:variant>
        <vt:i4>5</vt:i4>
      </vt:variant>
      <vt:variant>
        <vt:lpwstr>https://www.3gpp.org/ftp/tsg_ran/TSG_RAN/TSGR_102/Docs/RP-233985.zip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T-Mobile USA</cp:lastModifiedBy>
  <cp:revision>2</cp:revision>
  <cp:lastPrinted>2017-09-22T15:18:00Z</cp:lastPrinted>
  <dcterms:created xsi:type="dcterms:W3CDTF">2025-08-14T16:01:00Z</dcterms:created>
  <dcterms:modified xsi:type="dcterms:W3CDTF">2025-08-14T16:01:00Z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_dlc_DocIdItemGuid">
    <vt:lpwstr>c14b4ef1-173d-4cfa-aeec-95b279deaf0f</vt:lpwstr>
  </property>
  <property fmtid="{D5CDD505-2E9C-101B-9397-08002B2CF9AE}" pid="14" name="MediaServiceImageTags">
    <vt:lpwstr/>
  </property>
  <property fmtid="{D5CDD505-2E9C-101B-9397-08002B2CF9AE}" pid="15" name="ClassificationContentMarkingFooterShapeIds">
    <vt:lpwstr>4340fd94</vt:lpwstr>
  </property>
  <property fmtid="{D5CDD505-2E9C-101B-9397-08002B2CF9AE}" pid="16" name="ClassificationContentMarkingFooterFontProps">
    <vt:lpwstr>#000000,10,Calibri</vt:lpwstr>
  </property>
  <property fmtid="{D5CDD505-2E9C-101B-9397-08002B2CF9AE}" pid="17" name="ClassificationContentMarkingFooterText">
    <vt:lpwstr>General</vt:lpwstr>
  </property>
</Properties>
</file>